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733" w:rsidRDefault="00955733" w:rsidP="00955733">
      <w:pPr>
        <w:pStyle w:val="a3"/>
        <w:rPr>
          <w:rFonts w:ascii="Times New Roman" w:eastAsia="Times New Roman" w:hAnsi="Times New Roman" w:cs="Times New Roman"/>
          <w:b/>
          <w:kern w:val="36"/>
          <w:sz w:val="26"/>
          <w:szCs w:val="26"/>
          <w:bdr w:val="none" w:sz="0" w:space="0" w:color="auto" w:frame="1"/>
        </w:rPr>
      </w:pPr>
    </w:p>
    <w:p w:rsidR="00EB79F0" w:rsidRDefault="00EB79F0" w:rsidP="00EB79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ГОСУДАРСТВЕННОЕ БЮДЖЕТНОЕ </w:t>
      </w:r>
    </w:p>
    <w:p w:rsidR="00EB79F0" w:rsidRDefault="00EB79F0" w:rsidP="00EB79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ОБЩЕОБРАЗОВАТЕЛЬНОЕ УЧРЕЖДЕНИЕ </w:t>
      </w:r>
    </w:p>
    <w:p w:rsidR="00EB79F0" w:rsidRDefault="00EB79F0" w:rsidP="00EB79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РЕСПУБЛИКИ КРЫМ </w:t>
      </w:r>
    </w:p>
    <w:p w:rsidR="00EB79F0" w:rsidRPr="00EF6415" w:rsidRDefault="00EB79F0" w:rsidP="00EB79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«ЛОЗОВСКАЯ СПЕЦИАЛЬНАЯ ШКОЛА-ИНТЕРНАТ»</w:t>
      </w:r>
    </w:p>
    <w:p w:rsidR="00EB79F0" w:rsidRPr="00EF6415" w:rsidRDefault="00EB79F0" w:rsidP="00EB79F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9F0" w:rsidRDefault="00EB79F0" w:rsidP="00EB79F0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79F0" w:rsidRPr="00D67298" w:rsidRDefault="00EB79F0" w:rsidP="00EB7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РЕСУРСНЫЙ ЦЕНТР</w:t>
      </w:r>
      <w:r w:rsidRPr="00D67298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РАБОТЕ С ДЕТЬМИ-ИНВАЛИДАМИ </w:t>
      </w:r>
    </w:p>
    <w:p w:rsidR="00EB79F0" w:rsidRPr="00D67298" w:rsidRDefault="00EB79F0" w:rsidP="00EB7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7298">
        <w:rPr>
          <w:rFonts w:ascii="Times New Roman" w:eastAsia="Times New Roman" w:hAnsi="Times New Roman" w:cs="Times New Roman"/>
          <w:b/>
          <w:sz w:val="24"/>
          <w:szCs w:val="24"/>
        </w:rPr>
        <w:t>И ДЕТЬМИ С ОГРАНИЧЕННЫМИ ВОЗМОЖНОСТЯМИ ЗДОРОВЬЯ</w:t>
      </w:r>
    </w:p>
    <w:p w:rsidR="00955733" w:rsidRDefault="00955733" w:rsidP="00EB79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9F0" w:rsidRPr="00EF6415" w:rsidRDefault="00EB79F0" w:rsidP="00EB79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B79F0" w:rsidRPr="00EB79F0" w:rsidRDefault="00EB79F0" w:rsidP="00EB79F0">
      <w:pPr>
        <w:pStyle w:val="a3"/>
        <w:jc w:val="center"/>
        <w:rPr>
          <w:rFonts w:ascii="Times New Roman" w:hAnsi="Times New Roman" w:cs="Times New Roman"/>
          <w:b/>
          <w:color w:val="C00000"/>
          <w:sz w:val="96"/>
          <w:szCs w:val="30"/>
          <w:u w:val="single"/>
        </w:rPr>
      </w:pPr>
      <w:r w:rsidRPr="00EB79F0">
        <w:rPr>
          <w:rFonts w:ascii="Times New Roman" w:hAnsi="Times New Roman" w:cs="Times New Roman"/>
          <w:b/>
          <w:color w:val="C00000"/>
          <w:sz w:val="96"/>
          <w:szCs w:val="30"/>
          <w:u w:val="single"/>
        </w:rPr>
        <w:t>ДИСГРАФИЯ</w:t>
      </w:r>
    </w:p>
    <w:p w:rsidR="00EB79F0" w:rsidRPr="00EB79F0" w:rsidRDefault="00EB79F0" w:rsidP="00EB79F0">
      <w:pPr>
        <w:pStyle w:val="a3"/>
        <w:ind w:firstLine="708"/>
        <w:jc w:val="center"/>
        <w:rPr>
          <w:rFonts w:ascii="Times New Roman" w:hAnsi="Times New Roman" w:cs="Times New Roman"/>
          <w:b/>
          <w:color w:val="C00000"/>
          <w:sz w:val="36"/>
          <w:szCs w:val="26"/>
          <w:u w:val="single"/>
        </w:rPr>
      </w:pPr>
    </w:p>
    <w:p w:rsidR="00EB79F0" w:rsidRPr="00EB79F0" w:rsidRDefault="00EB79F0" w:rsidP="00EB79F0">
      <w:pPr>
        <w:pStyle w:val="a3"/>
        <w:jc w:val="center"/>
        <w:rPr>
          <w:rFonts w:ascii="Times New Roman" w:hAnsi="Times New Roman" w:cs="Times New Roman"/>
          <w:b/>
          <w:color w:val="C00000"/>
          <w:sz w:val="40"/>
          <w:szCs w:val="28"/>
          <w:u w:val="single"/>
        </w:rPr>
      </w:pPr>
      <w:r w:rsidRPr="00EB79F0">
        <w:rPr>
          <w:rFonts w:ascii="Times New Roman" w:hAnsi="Times New Roman" w:cs="Times New Roman"/>
          <w:b/>
          <w:color w:val="C00000"/>
          <w:sz w:val="40"/>
          <w:szCs w:val="28"/>
          <w:u w:val="single"/>
        </w:rPr>
        <w:t>ПРИЧИНЫ</w:t>
      </w:r>
    </w:p>
    <w:p w:rsidR="00EB79F0" w:rsidRPr="00EB79F0" w:rsidRDefault="00EB79F0" w:rsidP="00EB79F0">
      <w:pPr>
        <w:pStyle w:val="a3"/>
        <w:ind w:firstLine="708"/>
        <w:jc w:val="center"/>
        <w:rPr>
          <w:rFonts w:ascii="Times New Roman" w:hAnsi="Times New Roman" w:cs="Times New Roman"/>
          <w:b/>
          <w:color w:val="C00000"/>
          <w:sz w:val="40"/>
          <w:szCs w:val="28"/>
          <w:u w:val="single"/>
        </w:rPr>
      </w:pPr>
    </w:p>
    <w:p w:rsidR="00EB79F0" w:rsidRPr="00EB79F0" w:rsidRDefault="00EB79F0" w:rsidP="00EB79F0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26"/>
          <w:u w:val="single"/>
        </w:rPr>
      </w:pPr>
      <w:r w:rsidRPr="00EB79F0">
        <w:rPr>
          <w:rFonts w:ascii="Times New Roman" w:hAnsi="Times New Roman" w:cs="Times New Roman"/>
          <w:b/>
          <w:color w:val="C00000"/>
          <w:sz w:val="40"/>
          <w:szCs w:val="28"/>
          <w:u w:val="single"/>
        </w:rPr>
        <w:t>КЛАССИФИКАЦИЯ</w:t>
      </w:r>
    </w:p>
    <w:p w:rsidR="00EB79F0" w:rsidRDefault="00EB79F0" w:rsidP="00EB79F0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79F0" w:rsidRDefault="00EB79F0" w:rsidP="00EB79F0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(в помощь педагогам, </w:t>
      </w:r>
    </w:p>
    <w:p w:rsidR="00955733" w:rsidRPr="00EB79F0" w:rsidRDefault="00EB79F0" w:rsidP="00EB79F0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родителям (законным представителям)</w:t>
      </w:r>
    </w:p>
    <w:p w:rsidR="00955733" w:rsidRPr="00EB79F0" w:rsidRDefault="00EB79F0" w:rsidP="00EB79F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2942974" cy="3617474"/>
            <wp:effectExtent l="419100" t="323850" r="391160" b="3073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сгр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417" r="16569"/>
                    <a:stretch/>
                  </pic:blipFill>
                  <pic:spPr bwMode="auto">
                    <a:xfrm rot="20716261">
                      <a:off x="0" y="0"/>
                      <a:ext cx="2943153" cy="3617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B79F0" w:rsidRDefault="00EB79F0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55733" w:rsidRPr="00955733" w:rsidRDefault="00955733" w:rsidP="00EB79F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с. Ферсманово</w:t>
      </w:r>
      <w:r w:rsidR="00035DF0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EB79F0" w:rsidRDefault="00EB79F0" w:rsidP="00955733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6"/>
          <w:szCs w:val="26"/>
          <w:bdr w:val="none" w:sz="0" w:space="0" w:color="auto" w:frame="1"/>
        </w:rPr>
      </w:pPr>
    </w:p>
    <w:p w:rsidR="00EB79F0" w:rsidRDefault="00EB79F0" w:rsidP="00955733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6"/>
          <w:szCs w:val="26"/>
          <w:bdr w:val="none" w:sz="0" w:space="0" w:color="auto" w:frame="1"/>
        </w:rPr>
      </w:pPr>
    </w:p>
    <w:p w:rsidR="00EB79F0" w:rsidRDefault="00EB79F0" w:rsidP="00955733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6"/>
          <w:szCs w:val="26"/>
          <w:bdr w:val="none" w:sz="0" w:space="0" w:color="auto" w:frame="1"/>
        </w:rPr>
      </w:pPr>
    </w:p>
    <w:p w:rsidR="00955733" w:rsidRPr="00EB79F0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</w:rPr>
        <w:t>Дисграфия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Дисграфия</w:t>
      </w: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частичное расстройство процесса письма, связанное с недостаточной сформированностью (или распадом) психических функций, участвующих в реализации и контроле письменной речи. 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Дисграфия проявляется стойкими, типичными и повторяющимися ошибками на письме, которые не исчезают самостоятельно, без целенаправленного обучения. 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Диагностика дисграфии включает анализ письменных работ, обследование устной и письменной речи по специальной методике. Коррекционная работа по преодолению дисграфии требует устранения нарушений звукопроизношения, развития фонематических процессов, лексики, грамматики, связной речи, неречевых функций. 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733" w:rsidRPr="00EB79F0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detail"/>
      <w:bookmarkEnd w:id="0"/>
      <w:r w:rsidRPr="00EB79F0">
        <w:rPr>
          <w:rFonts w:ascii="Times New Roman" w:eastAsia="Times New Roman" w:hAnsi="Times New Roman" w:cs="Times New Roman"/>
          <w:b/>
          <w:sz w:val="28"/>
          <w:szCs w:val="28"/>
        </w:rPr>
        <w:t>Общие сведения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Дисграфия – специфические недостатки письма, вызванные нарушением ВПФ, принимающих участие в процессе письменной речи. Согласно исследованиям, дисграфия выявляется у 53 % учащихся вторых классов и 37-39% учащихся среднего звена, что говорит об устойчивости данной формы речевого нарушения. Высокая распространенность дисграфии среди школьников связана с тем фактом, что около половины выпускников детских садов поступают в первый класс с </w:t>
      </w:r>
      <w:hyperlink r:id="rId7" w:history="1"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ФФН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hyperlink r:id="rId8" w:history="1"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ОНР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при наличии которых невозможен процесс полноценного овладения грамотой. 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степени выраженности расстройств процесса письма различают дисграфию и </w:t>
      </w:r>
      <w:hyperlink r:id="rId9" w:history="1"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аграфию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дисграфии письмо искажается, но продолжает функционировать как средство общения. 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Аграфию характеризует первичная неспособность овладеть навыками письма, их полная утрата. Поскольку письмо и чтение неразрывно связаны, нарушение письма (дисграфия, аграфия) обычно сопровождается нарушением чтения (</w:t>
      </w:r>
      <w:hyperlink r:id="rId10" w:history="1"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дислексией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, алексией).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733" w:rsidRPr="00EB79F0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h2_2"/>
      <w:bookmarkEnd w:id="1"/>
      <w:r w:rsidRPr="00EB79F0">
        <w:rPr>
          <w:rFonts w:ascii="Times New Roman" w:eastAsia="Times New Roman" w:hAnsi="Times New Roman" w:cs="Times New Roman"/>
          <w:b/>
          <w:sz w:val="28"/>
          <w:szCs w:val="28"/>
        </w:rPr>
        <w:t>Причины дисграфии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Овладение процессом письма находится в тесной взаимосвязи со степенью сформированности всех сторон устной речи: звукопроизношения, фонематического восприятия, лексико-грамматической стороны речи, связной речи. Поэтому в основе развития дисграфии могут лежать те же органические и функциональные причины, которые вызывают </w:t>
      </w:r>
      <w:hyperlink r:id="rId11" w:history="1"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дислалию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hyperlink r:id="rId12" w:history="1"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алалию</w:t>
        </w:r>
      </w:hyperlink>
      <w:r w:rsidRPr="00EB79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3" w:history="1"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дизартрию</w:t>
        </w:r>
      </w:hyperlink>
      <w:r w:rsidRPr="00EB79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4" w:history="1"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афазию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, задержку речевого развития (</w:t>
      </w:r>
      <w:hyperlink r:id="rId15" w:history="1"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ЗРР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1.   Органические причины. </w:t>
      </w: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последующему появлению дисграфии может приводить недоразвитие или поражение головного мозга в пренатальном, натальном, постнатальном периодах: патология беременности, </w:t>
      </w:r>
      <w:hyperlink r:id="rId16" w:history="1"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родовые травмы</w:t>
        </w:r>
      </w:hyperlink>
      <w:r w:rsidRPr="00EB79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7" w:history="1"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асфиксия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менингиты и </w:t>
      </w:r>
      <w:hyperlink r:id="rId18" w:history="1"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энцефалиты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, инфекции и тяжелые соматические заболевания, вызывающие истощение нервной системы ребенка.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2. Социально-психологические факторы.</w:t>
      </w: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Включают двуязычие (</w:t>
      </w:r>
      <w:hyperlink r:id="rId19" w:history="1"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билингвизм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в семье, нечеткую или неправильную речь окружающих, дефицит речевых контактов, невнимание к речи ребенка со стороны взрослых, неоправданно раннее обучение ребенка грамоте при отсутствии у него психологической готовности. 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Группу риска по возникновению дисграфии составляют дети с конституциональной предрасположенностью, различными речевыми нарушениями, </w:t>
      </w:r>
      <w:hyperlink r:id="rId20" w:history="1"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ЗПР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733" w:rsidRPr="00EB79F0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h2_6"/>
      <w:bookmarkEnd w:id="2"/>
      <w:r w:rsidRPr="00EB79F0">
        <w:rPr>
          <w:rFonts w:ascii="Times New Roman" w:eastAsia="Times New Roman" w:hAnsi="Times New Roman" w:cs="Times New Roman"/>
          <w:b/>
          <w:sz w:val="28"/>
          <w:szCs w:val="28"/>
        </w:rPr>
        <w:t>Патогенез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 является сложным многоуровневым процессом, в реализации которого участвуют различные анализаторы: речедвигательный, речеслуховой, зрительный, двигательный, осуществляющие последовательный перевод артикулемы в фонему, фонемы в графему, графемы в кинему. Залогом успешного овладения письмом является достаточно высокий уровень развития устной речи. Однако, в отличие от устной речи, письменная речь может развиваться только при условии целенаправленного обучения.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современными представлениями, патогенез дисграфии у детей связан с несвоевременным становлением процесса латерализации функций головного мозга, в т. ч. установления доминантного по управлению речевыми функциями большого полушария. В норме эти процессы должны быть завершены к началу школьного обучения. В случае задержки латерализации и наличия у ребенка скрытого левшества корковый контроль над процессом письма нарушается. При дисграфии имеет место несформированность ВПФ (восприятия, памяти, мышления), эмоционально-волевой сферы, зрительного анализа и синтеза, оптико-пространственных представлений, фонематических процессов, слогового анализа и синтеза, лексико-грамматической стороны речи.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точки зрения психолингвистики, механизмы дисграфии рассматриваются как нарушение операций порождения письменного высказывания: замысла и внутреннего программирования, лексико-грамматического структурирования, деления предложения на слова, фонематического анализа, соотнесения фонемы с графемой, моторной реализации письма под зрительным и кинестетическим контролем.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733" w:rsidRPr="00EB79F0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h2_10"/>
      <w:bookmarkEnd w:id="3"/>
      <w:r w:rsidRPr="00EB79F0">
        <w:rPr>
          <w:rFonts w:ascii="Times New Roman" w:eastAsia="Times New Roman" w:hAnsi="Times New Roman" w:cs="Times New Roman"/>
          <w:b/>
          <w:sz w:val="28"/>
          <w:szCs w:val="28"/>
        </w:rPr>
        <w:t>Классификация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зависимости от несформированности или нарушения той или иной операции письма выделяют 5 форм дисграфии: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B79F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артикуляторно-акустическую</w:t>
      </w: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дисграфию, связанную с нарушением артикуляции, звукопроизношения и фонематического восприятия; 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hyperlink r:id="rId21" w:history="1">
        <w:r w:rsidRPr="00EB79F0">
          <w:rPr>
            <w:rFonts w:ascii="Times New Roman" w:eastAsia="Times New Roman" w:hAnsi="Times New Roman" w:cs="Times New Roman"/>
            <w:i/>
            <w:sz w:val="28"/>
            <w:szCs w:val="28"/>
          </w:rPr>
          <w:t>акустическуюдисграфию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связанную с нарушением фонемного распознавания; 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дисграфию на почве </w:t>
      </w:r>
      <w:r w:rsidRPr="00EB79F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несформированности</w:t>
      </w: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языкового анализа и синтеза; 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hAnsi="Times New Roman" w:cs="Times New Roman"/>
          <w:sz w:val="28"/>
          <w:szCs w:val="28"/>
        </w:rPr>
        <w:t xml:space="preserve">- </w:t>
      </w:r>
      <w:hyperlink r:id="rId22" w:history="1">
        <w:r w:rsidRPr="00EB79F0">
          <w:rPr>
            <w:rFonts w:ascii="Times New Roman" w:eastAsia="Times New Roman" w:hAnsi="Times New Roman" w:cs="Times New Roman"/>
            <w:i/>
            <w:sz w:val="28"/>
            <w:szCs w:val="28"/>
          </w:rPr>
          <w:t>аграмматическую</w:t>
        </w:r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дисграфию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связанную с недоразвитием лексико-грамматической стороны речи; 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hAnsi="Times New Roman" w:cs="Times New Roman"/>
          <w:sz w:val="28"/>
          <w:szCs w:val="28"/>
        </w:rPr>
        <w:t xml:space="preserve">- </w:t>
      </w:r>
      <w:hyperlink r:id="rId23" w:history="1">
        <w:r w:rsidRPr="00EB79F0">
          <w:rPr>
            <w:rFonts w:ascii="Times New Roman" w:eastAsia="Times New Roman" w:hAnsi="Times New Roman" w:cs="Times New Roman"/>
            <w:i/>
            <w:sz w:val="28"/>
            <w:szCs w:val="28"/>
          </w:rPr>
          <w:t>оптическую</w:t>
        </w:r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дисграфию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связанную с несформированностью зрительно-пространственных представлений. 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Наряду с «чистыми» формами дисграфии, в логопедической практике встречаются смешанные формы. Современная классификация выделяет: 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 Специфические нарушения письма: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1. Дисграфии: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Дисфонологическиедисграфии (паралалические, фонематические).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Метаязыковые дисграфии (диспраксические или моторные, дисграфии вследствие нарушения языковых операций).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hyperlink r:id="rId24" w:history="1"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Дизорфографии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Морфологические дизорфографии.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Синтаксические дизорфографии.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Неспецифические нарушения письма</w:t>
      </w: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связанные с </w:t>
      </w:r>
      <w:hyperlink r:id="rId25" w:history="1"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педагогической запущенностью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, ЗПР, УО и т. д.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733" w:rsidRPr="00EB79F0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h2_20"/>
      <w:bookmarkEnd w:id="4"/>
      <w:r w:rsidRPr="00EB79F0">
        <w:rPr>
          <w:rFonts w:ascii="Times New Roman" w:eastAsia="Times New Roman" w:hAnsi="Times New Roman" w:cs="Times New Roman"/>
          <w:b/>
          <w:sz w:val="28"/>
          <w:szCs w:val="28"/>
        </w:rPr>
        <w:t>Симптомы дисграфии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Признаки, характеризующие дисграфию, включают типичные и повторяющиеся на письме ошибки стойкого характера, не связанные с незнанием правил и норм языка. Типичные ошибки, встречающиеся при различных видах дисграфий, могут проявляться: 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смешением и заменами графически сходных рукописных букв (ш-щ, т-ш, в-д, м-л) или фонетически сходных звуков на письме (б–п, д–т, г–к, ш-ж); 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- искажением буквенно-слоговой структуры слова (пропусками, перестановками, добавлением букв и слогов);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нарушением слитности и раздельности написания слов; 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аграмматизмами на письме (нарушением словоизменения и согласования слов в предложении). 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Кроме этого, при дисграфии дети пишут медленно, их почерк обычно трудно различим. Могут иметь место колебания высоты и наклона букв, соскальзывания со строки, замены прописных букв строчными и наоборот. О наличии дисграфии можно говорить только после того, как ребенок овладевает техникой письма, т. е. не раньше 8–8,5 лет.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Довольно часто при дисграфии выявляется неречевая симптоматика: неврологические нарушения, снижение работоспособности, отвлекаемость, </w:t>
      </w:r>
      <w:hyperlink r:id="rId26" w:history="1">
        <w:r w:rsidRPr="00EB79F0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гиперактивность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, снижение объема памяти и др.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733" w:rsidRPr="00EB79F0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h3_25"/>
      <w:bookmarkEnd w:id="5"/>
      <w:r w:rsidRPr="00EB79F0">
        <w:rPr>
          <w:rFonts w:ascii="Times New Roman" w:eastAsia="Times New Roman" w:hAnsi="Times New Roman" w:cs="Times New Roman"/>
          <w:b/>
          <w:sz w:val="28"/>
          <w:szCs w:val="28"/>
        </w:rPr>
        <w:t>Артикуляторно-акустическая дисграфия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случае артикуляторно-акустической дисграфии специфические ошибки на письме связаны с неправильным звукопроизношением (как произносит, так и пишет). В этом случае замены и пропуски букв на письме </w:t>
      </w: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повторяют соответствующие звуковые ошибки в устной речи. Артикуляторно-акустическая дисграфия встречается при полиморфной дислалии, </w:t>
      </w:r>
      <w:hyperlink r:id="rId27" w:history="1">
        <w:r w:rsidRPr="00EB79F0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ринолалии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, дизартрии (т. е. у детей с фонетико-фонематическим недоразвитием речи).</w:t>
      </w:r>
    </w:p>
    <w:p w:rsidR="00955733" w:rsidRPr="00EB79F0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h3_27"/>
      <w:bookmarkEnd w:id="6"/>
      <w:r w:rsidRPr="00EB79F0">
        <w:rPr>
          <w:rFonts w:ascii="Times New Roman" w:eastAsia="Times New Roman" w:hAnsi="Times New Roman" w:cs="Times New Roman"/>
          <w:b/>
          <w:sz w:val="28"/>
          <w:szCs w:val="28"/>
        </w:rPr>
        <w:t>Акустическая дисграфия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акустическойдисграфии звукопроизношение не нарушено, однако фонематическое восприятие сформировано недостаточно. Ошибки на письме носят характер замен букв, соответствующих фонетически сходным звукам (свистящих - шипящими, звонких – глухими и наоборот, аффрикат - их компонентами). 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733" w:rsidRPr="00EB79F0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7" w:name="h3_29"/>
      <w:bookmarkEnd w:id="7"/>
      <w:r w:rsidRPr="00EB79F0">
        <w:rPr>
          <w:rFonts w:ascii="Times New Roman" w:eastAsia="Times New Roman" w:hAnsi="Times New Roman" w:cs="Times New Roman"/>
          <w:b/>
          <w:sz w:val="28"/>
          <w:szCs w:val="28"/>
        </w:rPr>
        <w:t>Дисграфия на почве нарушения языкового анализа и синтеза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Характеризуется нарушением деления слов на слоги, а предложений на слова. При данной форме дисграфии ученик пропускает, повторяет или переставляет местами буквы и слоги; пишет лишние буквы в слове или не дописывает окончания слов; пишет слова с предлогами слитно, а с приставками раздельно. Дисграфия на почве нарушения языкового анализа и синтеза встречается среди школьников наиболее часто.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733" w:rsidRPr="00EB79F0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8" w:name="h3_31"/>
      <w:bookmarkEnd w:id="8"/>
      <w:r w:rsidRPr="00EB79F0">
        <w:rPr>
          <w:rFonts w:ascii="Times New Roman" w:eastAsia="Times New Roman" w:hAnsi="Times New Roman" w:cs="Times New Roman"/>
          <w:b/>
          <w:sz w:val="28"/>
          <w:szCs w:val="28"/>
        </w:rPr>
        <w:t>Аграмматическаядисграфия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Отличается множественными аграмматизмами на письме: неправильным изменением слов по падежам, родам и числам; нарушением согласования слов в предложении; нарушением предложных конструкций (неправильной последовательностью слов, пропусками членов предложения и т. п.). Аграмматическаядисграфия обычно сопутствует общему недоразвитию речи, обусловленному алалией, дизартрией. 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733" w:rsidRPr="00EB79F0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h3_33"/>
      <w:bookmarkEnd w:id="9"/>
      <w:r w:rsidRPr="00EB79F0">
        <w:rPr>
          <w:rFonts w:ascii="Times New Roman" w:eastAsia="Times New Roman" w:hAnsi="Times New Roman" w:cs="Times New Roman"/>
          <w:b/>
          <w:sz w:val="28"/>
          <w:szCs w:val="28"/>
        </w:rPr>
        <w:t>Оптическая дисграфия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оптической дисграфии на письме заменяются или смешиваются графически сходные буквы. Если нарушается узнавание и воспроизведение изолированных букв, говорят о литеральной оптической дисграфии; если нарушается начертание букв в слове, - о вербальной оптической дисграфии. К типичным ошибкам, встречающимся при оптическойдисграфии, относится недописывание или добавление элементов букв ("л" вместо "м"; "х" вместо "ж" и наоборот), зеркальное написание букв. 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733" w:rsidRPr="00EB79F0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0" w:name="h2_35"/>
      <w:bookmarkEnd w:id="10"/>
      <w:r w:rsidRPr="00EB79F0">
        <w:rPr>
          <w:rFonts w:ascii="Times New Roman" w:eastAsia="Times New Roman" w:hAnsi="Times New Roman" w:cs="Times New Roman"/>
          <w:b/>
          <w:sz w:val="28"/>
          <w:szCs w:val="28"/>
        </w:rPr>
        <w:t>Диагностика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выявления органических причин дисграфии, а также исключения дефектов зрения и слуха, которые могут привести к нарушениям письма, необходимы консультации </w:t>
      </w:r>
      <w:hyperlink r:id="rId28" w:history="1"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детского невролога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, офтальмолога (</w:t>
      </w:r>
      <w:hyperlink r:id="rId29" w:history="1"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детского окулиста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), отоларинголога (</w:t>
      </w:r>
      <w:hyperlink r:id="rId30" w:history="1"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детского ЛОРа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Обследование уровня сформированности речевой функции проводится </w:t>
      </w:r>
      <w:hyperlink r:id="rId31" w:history="1"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логопедом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Задачами</w:t>
      </w:r>
      <w:hyperlink r:id="rId32" w:history="1"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диагностики письменной речи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служат разграничение дисграфии с элементарным незнанием правил правописания, а также </w:t>
      </w: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определение ее формы. Обследование при дисграфии осуществляется в несколько этапов: 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проводится изучение и анализ письменных работ; 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- внимательно изучается общее и речевое развитие ребенка для выяснения возможных причин дисграфии;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- обращается внимание на состояние ЦНС, зрения, слуха;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- исследуется строение артикуляционного аппарата, речевая и ручная моторика, определяется ведущая рука;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производится оценка состояния звукопроизношения, фонематического анализа и синтеза; слуховой дифференциации звуков; слоговой структуры слова; особенностей словарного запаса и грамматического строя речи. 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 после всестороннего изучения сформированности устной речи переходят к обследованию письменной речи: ребенку с дисграфией даются задания на списывание печатного и рукописного текста, письмо под диктовку, составление описания по картинке, чтение слогов, слов, текстов и т. п. На основании анализа типичных ошибок, отраженных в протоколе обследования речи, выносится логопедическое заключение. </w:t>
      </w:r>
    </w:p>
    <w:p w:rsidR="00955733" w:rsidRPr="00EB79F0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733" w:rsidRPr="00EB79F0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" w:name="h2_40"/>
      <w:bookmarkEnd w:id="11"/>
      <w:r w:rsidRPr="00EB79F0">
        <w:rPr>
          <w:rFonts w:ascii="Times New Roman" w:eastAsia="Times New Roman" w:hAnsi="Times New Roman" w:cs="Times New Roman"/>
          <w:b/>
          <w:sz w:val="28"/>
          <w:szCs w:val="28"/>
        </w:rPr>
        <w:t>Коррекция дисграфии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Логопедическая работа по </w:t>
      </w:r>
      <w:hyperlink r:id="rId33" w:history="1"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коррекции дисграфии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выстраивается с учетом механизмов и формы нарушения письменной речи. Общие подходы к преодолению дисграфии предполагают восполнение пробелов в звукопроизношении и фонематических процессах; обогащение словаря и формирование грамматической стороны речи; развитие связной речи. 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Важное значение в структуре логопедических занятий по коррекции дисграфии занимает развитие аналитико-синтетической деятельности, слухового и пространственного восприятия, памяти, мышления, двигательной сферы. Полученные навыки устной речи закрепляются с помощью письменных упражнений.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955733" w:rsidRPr="00EB79F0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" w:name="h2_44"/>
      <w:bookmarkEnd w:id="12"/>
      <w:r w:rsidRPr="00EB79F0">
        <w:rPr>
          <w:rFonts w:ascii="Times New Roman" w:eastAsia="Times New Roman" w:hAnsi="Times New Roman" w:cs="Times New Roman"/>
          <w:b/>
          <w:sz w:val="28"/>
          <w:szCs w:val="28"/>
        </w:rPr>
        <w:t>Прогноз и профилактика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преодоления дисграфии требуется слаженная работа логопеда, педагога, невролога, ребенка и его родителей (законных представителей). Поскольку нарушения письма самостоятельно не исчезают в процессе школьного обучения, дети с дисграфией должны получать логопедическую помощь.</w:t>
      </w:r>
    </w:p>
    <w:p w:rsidR="00955733" w:rsidRPr="00EB79F0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Предупреждение дисграфии должно начинаться еще до начала обучения ребенка грамоте. В профилактическую работу необходимо включать целенаправленное развитие ВПФ, способствующих нормальному овладению процессами письма и чтения, сенсорных функций, пространственных представлений, слуховых и зрительных дифференцировок, конструктивного праксиса, графомоторных навыков. Важное значение имеет своевременная </w:t>
      </w:r>
      <w:hyperlink r:id="rId34" w:history="1">
        <w:r w:rsidRPr="00EB79F0">
          <w:rPr>
            <w:rFonts w:ascii="Times New Roman" w:eastAsia="Times New Roman" w:hAnsi="Times New Roman" w:cs="Times New Roman"/>
            <w:sz w:val="28"/>
            <w:szCs w:val="28"/>
          </w:rPr>
          <w:t>коррекция нарушений устной речи</w:t>
        </w:r>
      </w:hyperlink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преодоление фонетического, фонетико-фонематического и общего недоразвития речи.</w:t>
      </w: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B79F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Сложную проблему представляет вопрос оценки успеваемости по русскому языку детей с дисграфией. В период проведения коррекционной работы целесообразно осуществлять совместную проверку контрольных работ по русскому языку учителем и логопедом, выделение специфических дисграфических ошибок, которые не должны учитываться при выставлении оценки.</w:t>
      </w: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br/>
      </w: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3" w:name="_GoBack"/>
      <w:bookmarkEnd w:id="13"/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577F1" w:rsidRPr="00955733" w:rsidRDefault="00D577F1" w:rsidP="00955733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D577F1" w:rsidRPr="00955733" w:rsidSect="00EB79F0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62B" w:rsidRDefault="00E8662B" w:rsidP="00EB79F0">
      <w:pPr>
        <w:spacing w:after="0" w:line="240" w:lineRule="auto"/>
      </w:pPr>
      <w:r>
        <w:separator/>
      </w:r>
    </w:p>
  </w:endnote>
  <w:endnote w:type="continuationSeparator" w:id="1">
    <w:p w:rsidR="00E8662B" w:rsidRDefault="00E8662B" w:rsidP="00EB7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62B" w:rsidRDefault="00E8662B" w:rsidP="00EB79F0">
      <w:pPr>
        <w:spacing w:after="0" w:line="240" w:lineRule="auto"/>
      </w:pPr>
      <w:r>
        <w:separator/>
      </w:r>
    </w:p>
  </w:footnote>
  <w:footnote w:type="continuationSeparator" w:id="1">
    <w:p w:rsidR="00E8662B" w:rsidRDefault="00E8662B" w:rsidP="00EB79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5733"/>
    <w:rsid w:val="00035DF0"/>
    <w:rsid w:val="004D7B55"/>
    <w:rsid w:val="00955733"/>
    <w:rsid w:val="00AA1C15"/>
    <w:rsid w:val="00D577F1"/>
    <w:rsid w:val="00E8662B"/>
    <w:rsid w:val="00EB7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73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B7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9F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B7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79F0"/>
  </w:style>
  <w:style w:type="paragraph" w:styleId="a8">
    <w:name w:val="footer"/>
    <w:basedOn w:val="a"/>
    <w:link w:val="a9"/>
    <w:uiPriority w:val="99"/>
    <w:unhideWhenUsed/>
    <w:rsid w:val="00EB7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7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asotaimedicina.ru/diseases/speech-disorder/onr" TargetMode="External"/><Relationship Id="rId13" Type="http://schemas.openxmlformats.org/officeDocument/2006/relationships/hyperlink" Target="https://www.krasotaimedicina.ru/diseases/speech-disorder/dysarthtia" TargetMode="External"/><Relationship Id="rId18" Type="http://schemas.openxmlformats.org/officeDocument/2006/relationships/hyperlink" Target="https://www.krasotaimedicina.ru/diseases/zabolevanija_neurology/encephalitis" TargetMode="External"/><Relationship Id="rId26" Type="http://schemas.openxmlformats.org/officeDocument/2006/relationships/hyperlink" Target="https://www.krasotaimedicina.ru/diseases/children/ADH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krasotaimedicina.ru/diseases/speech-disorder/acoustic-dysgraphia" TargetMode="External"/><Relationship Id="rId34" Type="http://schemas.openxmlformats.org/officeDocument/2006/relationships/hyperlink" Target="https://www.krasotaimedicina.ru/treatment/speech-phonational/" TargetMode="External"/><Relationship Id="rId7" Type="http://schemas.openxmlformats.org/officeDocument/2006/relationships/hyperlink" Target="https://www.krasotaimedicina.ru/diseases/speech-disorder/ffn" TargetMode="External"/><Relationship Id="rId12" Type="http://schemas.openxmlformats.org/officeDocument/2006/relationships/hyperlink" Target="https://www.krasotaimedicina.ru/diseases/speech-disorder/alalia" TargetMode="External"/><Relationship Id="rId17" Type="http://schemas.openxmlformats.org/officeDocument/2006/relationships/hyperlink" Target="https://www.krasotaimedicina.ru/diseases/zabolevanija_gynaecology/newborn-asphyxia" TargetMode="External"/><Relationship Id="rId25" Type="http://schemas.openxmlformats.org/officeDocument/2006/relationships/hyperlink" Target="https://www.krasotaimedicina.ru/diseases/children/pedagogical-neglect" TargetMode="External"/><Relationship Id="rId33" Type="http://schemas.openxmlformats.org/officeDocument/2006/relationships/hyperlink" Target="https://www.krasotaimedicina.ru/treatment/speech-written/dysgraphi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krasotaimedicina.ru/diseases/children/neonatal-birth-trauma" TargetMode="External"/><Relationship Id="rId20" Type="http://schemas.openxmlformats.org/officeDocument/2006/relationships/hyperlink" Target="https://www.krasotaimedicina.ru/diseases/children/mental-retardation" TargetMode="External"/><Relationship Id="rId29" Type="http://schemas.openxmlformats.org/officeDocument/2006/relationships/hyperlink" Target="https://www.krasotaimedicina.ru/treatment/pediatric-ophthalmologist/consultation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krasotaimedicina.ru/diseases/speech-disorder/dyslalia" TargetMode="External"/><Relationship Id="rId24" Type="http://schemas.openxmlformats.org/officeDocument/2006/relationships/hyperlink" Target="https://www.krasotaimedicina.ru/diseases/speech-disorder/dysorphography" TargetMode="External"/><Relationship Id="rId32" Type="http://schemas.openxmlformats.org/officeDocument/2006/relationships/hyperlink" Target="https://www.krasotaimedicina.ru/treatment/diagnosis-logopaedics/speech-written" TargetMode="External"/><Relationship Id="rId37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openxmlformats.org/officeDocument/2006/relationships/hyperlink" Target="https://www.krasotaimedicina.ru/diseases/speech-disorder/speech-retardation" TargetMode="External"/><Relationship Id="rId23" Type="http://schemas.openxmlformats.org/officeDocument/2006/relationships/hyperlink" Target="https://www.krasotaimedicina.ru/diseases/speech-disorder/optical-dysgraphia" TargetMode="External"/><Relationship Id="rId28" Type="http://schemas.openxmlformats.org/officeDocument/2006/relationships/hyperlink" Target="https://www.krasotaimedicina.ru/treatment/pediatric-neurologist/consultation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krasotaimedicina.ru/diseases/speech-disorder/dyslexia" TargetMode="External"/><Relationship Id="rId19" Type="http://schemas.openxmlformats.org/officeDocument/2006/relationships/hyperlink" Target="https://www.krasotaimedicina.ru/diseases/speech-disorder/bilingualism" TargetMode="External"/><Relationship Id="rId31" Type="http://schemas.openxmlformats.org/officeDocument/2006/relationships/hyperlink" Target="https://www.krasotaimedicina.ru/treatment/consultation-logopaedics/logopedis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krasotaimedicina.ru/diseases/speech-disorder/agraphia" TargetMode="External"/><Relationship Id="rId14" Type="http://schemas.openxmlformats.org/officeDocument/2006/relationships/hyperlink" Target="https://www.krasotaimedicina.ru/diseases/speech-disorder/aphasia" TargetMode="External"/><Relationship Id="rId22" Type="http://schemas.openxmlformats.org/officeDocument/2006/relationships/hyperlink" Target="https://www.krasotaimedicina.ru/diseases/speech-disorder/agrammatical-dysgraphia" TargetMode="External"/><Relationship Id="rId27" Type="http://schemas.openxmlformats.org/officeDocument/2006/relationships/hyperlink" Target="https://www.krasotaimedicina.ru/diseases/speech-disorder/rhinolalia" TargetMode="External"/><Relationship Id="rId30" Type="http://schemas.openxmlformats.org/officeDocument/2006/relationships/hyperlink" Target="https://www.krasotaimedicina.ru/treatment/consultation-otorhinolaryngology/otolaryngologist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2192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2021-02-09T09:07:00Z</cp:lastPrinted>
  <dcterms:created xsi:type="dcterms:W3CDTF">2021-02-08T09:25:00Z</dcterms:created>
  <dcterms:modified xsi:type="dcterms:W3CDTF">2023-12-15T08:35:00Z</dcterms:modified>
</cp:coreProperties>
</file>