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DB" w:rsidRPr="00EF6415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827DDB" w:rsidRPr="00EF6415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Pr="00EF6415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АФАЗИЯ</w:t>
      </w: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Pr="00EF6415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ПРИЧИНЫ</w:t>
      </w:r>
    </w:p>
    <w:p w:rsidR="00827DDB" w:rsidRPr="00EF6415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КЛАССИФИКАЦИЯ</w:t>
      </w: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(ресурсный центр, в помощь педагогам, </w:t>
      </w: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7DDB" w:rsidRDefault="00827DDB" w:rsidP="00827DD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27DDB" w:rsidRPr="00955733" w:rsidRDefault="00827DDB" w:rsidP="00827DDB">
      <w:pPr>
        <w:pStyle w:val="a4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827DDB" w:rsidRDefault="00827DDB" w:rsidP="00827DDB"/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 </w:t>
      </w:r>
      <w:r w:rsidRPr="00E256C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Афазия</w:t>
      </w:r>
      <w:r w:rsidRPr="00E256C0">
        <w:rPr>
          <w:rFonts w:ascii="Times New Roman" w:hAnsi="Times New Roman" w:cs="Times New Roman"/>
          <w:sz w:val="24"/>
          <w:szCs w:val="24"/>
        </w:rPr>
        <w:t xml:space="preserve"> – это расстройство ранее сформированной речевой деятельности, при котором частично или полностью утрачивается способность пользоваться собственной речью и/или понимать обращенную речь. Проявления афазии зависят от формы нарушения речи; специфическими речевыми симптомами афазии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речевые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эмболы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парафазии;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персеверации;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контаминации;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логорея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6C0">
        <w:rPr>
          <w:rFonts w:ascii="Times New Roman" w:hAnsi="Times New Roman" w:cs="Times New Roman"/>
          <w:sz w:val="24"/>
          <w:szCs w:val="24"/>
        </w:rPr>
        <w:t>алек</w:t>
      </w:r>
      <w:r>
        <w:rPr>
          <w:rFonts w:ascii="Times New Roman" w:hAnsi="Times New Roman" w:cs="Times New Roman"/>
          <w:sz w:val="24"/>
          <w:szCs w:val="24"/>
        </w:rPr>
        <w:t>сия;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аграфия;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акалькулия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Больные с афазией нуждаются в обследовании неврологического статуса, психических процессов и речевой функции. При афазии проводится лечение основного заболевания и специальное восстановительное обучение.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Афазия – распад, утрата уже имевшейся речи, вызванная локальным органическим поражением речевых зон головного мозга. В отличие от </w:t>
      </w:r>
      <w:hyperlink r:id="rId4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 w:themeFill="background1"/>
          </w:rPr>
          <w:t>алалии</w:t>
        </w:r>
      </w:hyperlink>
      <w:r w:rsidRPr="001963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E256C0">
        <w:rPr>
          <w:rFonts w:ascii="Times New Roman" w:hAnsi="Times New Roman" w:cs="Times New Roman"/>
          <w:sz w:val="24"/>
          <w:szCs w:val="24"/>
        </w:rPr>
        <w:t xml:space="preserve"> при которой речь не формируется изначально, при афазии возможность вербального общения утрачивается после того, как речевая функция уже была сформирована (у детей старше 3-х лет или у взрослых). 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У больных с афазией имеет место системное </w:t>
      </w:r>
      <w:hyperlink r:id="rId5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нарушение речи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6C0">
        <w:rPr>
          <w:rFonts w:ascii="Times New Roman" w:hAnsi="Times New Roman" w:cs="Times New Roman"/>
          <w:sz w:val="24"/>
          <w:szCs w:val="24"/>
        </w:rPr>
        <w:t xml:space="preserve"> т. е. в той или иной степени страдает экспрессивная речь (звукопроизношение, словарь, грамматика),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импрессивная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речь (восприятие и понимание), внутренняя речь, письменная речь (чтение и письмо). Кроме речевой функции также страдает сенсорная, двигательная, личностная сфера, психические процессы, поэтому афазия относится к числу наиболее сложных расстройств, изучением которого занимаются </w:t>
      </w:r>
      <w:hyperlink r:id="rId6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неврология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логопедия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 и медицинская психология.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4E07E7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Причины афазии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Афазия является следствием органического поражения коры речевых центров головного мозга. Действие факторов, приводящих к возникновению афазии, происходит в период уже сформировавшейся у индивида речи. Этиология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афазического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расстройства накладывает отпечаток на его характер, течение и прогноз. Возможные причины: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8" w:history="1">
        <w:r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Инсульты</w:t>
        </w:r>
      </w:hyperlink>
      <w:r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E256C0">
        <w:rPr>
          <w:rFonts w:ascii="Times New Roman" w:hAnsi="Times New Roman" w:cs="Times New Roman"/>
          <w:sz w:val="24"/>
          <w:szCs w:val="24"/>
        </w:rPr>
        <w:t xml:space="preserve"> В ряду причин афазии наибольший удельный вес занимают сосудистые заболевания головного мозга – геморрагические и </w:t>
      </w:r>
      <w:hyperlink r:id="rId9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ишемические инсульты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56C0">
        <w:rPr>
          <w:rFonts w:ascii="Times New Roman" w:hAnsi="Times New Roman" w:cs="Times New Roman"/>
          <w:sz w:val="24"/>
          <w:szCs w:val="24"/>
        </w:rPr>
        <w:t xml:space="preserve"> При этом у больных, перенесших </w:t>
      </w:r>
      <w:hyperlink r:id="rId10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геморрагический инсульт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6C0">
        <w:rPr>
          <w:rFonts w:ascii="Times New Roman" w:hAnsi="Times New Roman" w:cs="Times New Roman"/>
          <w:sz w:val="24"/>
          <w:szCs w:val="24"/>
        </w:rPr>
        <w:t xml:space="preserve"> чаще отмечается тотальный или смешанный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афазический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синдром; у пациентов с ишемическими нарушениями мозгового кровообращения, - тотальная, моторная или сенсорная афазия.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11" w:history="1">
        <w:r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Черепно-мозговые травмы</w:t>
        </w:r>
      </w:hyperlink>
      <w:r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: </w:t>
      </w:r>
      <w:r w:rsidRPr="00E256C0">
        <w:rPr>
          <w:rFonts w:ascii="Times New Roman" w:hAnsi="Times New Roman" w:cs="Times New Roman"/>
          <w:sz w:val="24"/>
          <w:szCs w:val="24"/>
        </w:rPr>
        <w:t xml:space="preserve">сотрясения, ушибы головного мозга.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Воспалительные заболевания мозга</w:t>
      </w:r>
      <w:r w:rsidRPr="004E0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энцефалит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proofErr w:type="spellStart"/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лейкоэнцефалит</w:t>
        </w:r>
        <w:proofErr w:type="spellEnd"/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абсцесс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15" w:history="1">
        <w:r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Опухоли головного мозга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: глиомы,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глиобластомы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астроцитомы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Хронические прогрессирующие заболевания ЦНС</w:t>
      </w:r>
      <w:r w:rsidRPr="00E256C0">
        <w:rPr>
          <w:rFonts w:ascii="Times New Roman" w:hAnsi="Times New Roman" w:cs="Times New Roman"/>
          <w:sz w:val="24"/>
          <w:szCs w:val="24"/>
        </w:rPr>
        <w:t xml:space="preserve">: очаговые варианты болезни Альцгеймера и </w:t>
      </w:r>
      <w:hyperlink r:id="rId16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болезни Пика</w:t>
        </w:r>
      </w:hyperlink>
      <w:r w:rsidRPr="00E256C0">
        <w:rPr>
          <w:rFonts w:ascii="Times New Roman" w:hAnsi="Times New Roman" w:cs="Times New Roman"/>
          <w:sz w:val="24"/>
          <w:szCs w:val="24"/>
        </w:rPr>
        <w:t>).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Операции на головном мозге</w:t>
      </w:r>
      <w:r w:rsidRPr="00E256C0">
        <w:rPr>
          <w:rFonts w:ascii="Times New Roman" w:hAnsi="Times New Roman" w:cs="Times New Roman"/>
          <w:sz w:val="24"/>
          <w:szCs w:val="24"/>
        </w:rPr>
        <w:t xml:space="preserve">: удаление опухолей, эвакуация внутримозговых гематом.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4E07E7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h3_5"/>
      <w:bookmarkEnd w:id="1"/>
      <w:r w:rsidRPr="004E0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Факторы риска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6C0">
        <w:rPr>
          <w:rFonts w:ascii="Times New Roman" w:hAnsi="Times New Roman" w:cs="Times New Roman"/>
          <w:sz w:val="24"/>
          <w:szCs w:val="24"/>
        </w:rPr>
        <w:t xml:space="preserve">К факторам риска, повышающим вероятность возникновения афазии, относятся: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6C0">
        <w:rPr>
          <w:rFonts w:ascii="Times New Roman" w:hAnsi="Times New Roman" w:cs="Times New Roman"/>
          <w:sz w:val="24"/>
          <w:szCs w:val="24"/>
        </w:rPr>
        <w:t xml:space="preserve">пожилой возраст,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6C0">
        <w:rPr>
          <w:rFonts w:ascii="Times New Roman" w:hAnsi="Times New Roman" w:cs="Times New Roman"/>
          <w:sz w:val="24"/>
          <w:szCs w:val="24"/>
        </w:rPr>
        <w:t xml:space="preserve">семейный анамнез, </w:t>
      </w:r>
    </w:p>
    <w:p w:rsidR="00827DDB" w:rsidRPr="004E07E7" w:rsidRDefault="00827DDB" w:rsidP="00827DD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- </w:t>
      </w:r>
      <w:hyperlink r:id="rId17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атеросклероз сосудов головного мозга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827DDB" w:rsidRPr="004E07E7" w:rsidRDefault="00827DDB" w:rsidP="00827DD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- </w:t>
      </w:r>
      <w:hyperlink r:id="rId18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гипертоническая болезнь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827DDB" w:rsidRPr="004E07E7" w:rsidRDefault="00827DDB" w:rsidP="00827DD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lastRenderedPageBreak/>
        <w:t xml:space="preserve">- </w:t>
      </w:r>
      <w:hyperlink r:id="rId19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ревматические пороки сердца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6C0">
        <w:rPr>
          <w:rFonts w:ascii="Times New Roman" w:hAnsi="Times New Roman" w:cs="Times New Roman"/>
          <w:sz w:val="24"/>
          <w:szCs w:val="24"/>
        </w:rPr>
        <w:t xml:space="preserve">перенесенные </w:t>
      </w:r>
      <w:hyperlink r:id="rId20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транзиторные ишемические атаки</w:t>
        </w:r>
      </w:hyperlink>
      <w:r w:rsidRPr="004E07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56C0">
        <w:rPr>
          <w:rFonts w:ascii="Times New Roman" w:hAnsi="Times New Roman" w:cs="Times New Roman"/>
          <w:sz w:val="24"/>
          <w:szCs w:val="24"/>
        </w:rPr>
        <w:t xml:space="preserve">травмы головы. 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Тяжесть синдрома афазии зависит от локализации и обширности очага поражения, этиологии нарушения речи, компенсаторных возможностей, возраста пациента и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преморбидного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фона. Так, при опухолях головного мозга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афазические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расстройства нарастают постепенно, а при ЧМТ и ОНМК развиваются резко. </w:t>
      </w:r>
      <w:hyperlink r:id="rId21" w:history="1">
        <w:r w:rsidRPr="004E07E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Внутримозговое кровоизлияние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 сопровождается более тяжелыми нарушениями речи, чем тромбоз или атеросклероз. Восстановление речи у молодых пациентов с травматическими афазиями происходит быстрее и полнее за счет большего компенсаторного потенциала и т. д.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4E07E7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h2_10"/>
      <w:bookmarkEnd w:id="2"/>
      <w:r w:rsidRPr="004E0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Классификация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Попытки систематизации форм афазии на основании анатомических, лингвистических, психологических критериев неоднократно предпринимались различными исследователями. Однако в наибольшей степени запросам клинической практики удовлетворяет классификация афазии по А.Р.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>, учитывающая локализацию очага поражения в доминантном полушарии - с одной стороны и характер возникающих при этом нарушений речи – с другой. В соответствии с данной классификацией различают моторную (эфферентную и афферентную), акустико-гностическую, акустико-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мнестическую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амнестико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>-семантическую и динамическую афазию.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827DDB"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Эфферентная моторная афазия</w:t>
        </w:r>
      </w:hyperlink>
      <w:r w:rsidR="00827DDB" w:rsidRPr="00E256C0">
        <w:rPr>
          <w:rFonts w:ascii="Times New Roman" w:hAnsi="Times New Roman" w:cs="Times New Roman"/>
          <w:sz w:val="24"/>
          <w:szCs w:val="24"/>
        </w:rPr>
        <w:t xml:space="preserve"> связана с поражением нижних отделов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премоторной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области (зоны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). Центральным речевым дефектом при афазии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выступает кинетическая артикуляционная </w:t>
      </w:r>
      <w:hyperlink r:id="rId23" w:history="1">
        <w:r w:rsidR="00827DDB"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апраксия</w:t>
        </w:r>
      </w:hyperlink>
      <w:r w:rsidR="00827DDB"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делающая невозможным переключение с одной артикуляторной позиции на другую.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827DDB"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Афферентная моторная афазия</w:t>
        </w:r>
      </w:hyperlink>
      <w:r w:rsidR="00827DDB"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827DDB" w:rsidRPr="00E256C0">
        <w:rPr>
          <w:rFonts w:ascii="Times New Roman" w:hAnsi="Times New Roman" w:cs="Times New Roman"/>
          <w:sz w:val="24"/>
          <w:szCs w:val="24"/>
        </w:rPr>
        <w:t xml:space="preserve">развивается при поражении нижних отделов постцентральной коры, примыкающей к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роландовой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борозде. В этом случае ведущим нарушением служит кинестетическая артикуляционная апраксия, т. е. затруднение поиска отдельной артикуляторной позы, необходимой для произнесения нужного звука.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827DDB"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Акустико-гностическая афазия</w:t>
        </w:r>
      </w:hyperlink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возникает при локализации патологического очага в области задней трети верхней височной извилины (зоны Вернике). Основной дефект, сопровождающий афазию Вернике, - нарушение фонематического слуха, анализа и синтеза и, как результат, - утрата понимания обращенной речи.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27DDB" w:rsidRPr="00C4215A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Акустико-</w:t>
        </w:r>
        <w:proofErr w:type="spellStart"/>
        <w:r w:rsidR="00827DDB" w:rsidRPr="00C4215A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мнестическая</w:t>
        </w:r>
        <w:proofErr w:type="spellEnd"/>
        <w:r w:rsidR="00827DDB" w:rsidRPr="00C4215A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 xml:space="preserve"> афазия</w:t>
        </w:r>
      </w:hyperlink>
      <w:r w:rsidR="00827DDB" w:rsidRPr="00E256C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27DDB" w:rsidRPr="00E256C0">
        <w:rPr>
          <w:rFonts w:ascii="Times New Roman" w:hAnsi="Times New Roman" w:cs="Times New Roman"/>
          <w:sz w:val="24"/>
          <w:szCs w:val="24"/>
        </w:rPr>
        <w:t>является следствием поражения средней височной извилины (внеядерных отделов слуховой коры). При акустико-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афазии вследствие повышенной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тормозимости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слуховых следов страдает слухоречевая память; иногда – зрительные представления о предмете.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827DDB" w:rsidRPr="00C4215A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Семантическая афазия</w:t>
        </w:r>
      </w:hyperlink>
      <w:r w:rsidR="00827DDB" w:rsidRPr="00E256C0">
        <w:rPr>
          <w:rFonts w:ascii="Times New Roman" w:hAnsi="Times New Roman" w:cs="Times New Roman"/>
          <w:sz w:val="24"/>
          <w:szCs w:val="24"/>
        </w:rPr>
        <w:t xml:space="preserve"> развивается при поражении переднетеменных и задневисочных отделов коры головного мозга. Данная форма афазии характеризуется специфическими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амнестическими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трудностями – забыванием названий предметов и явлений, нарушением понимания сложных грамматических конструкций.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827DDB" w:rsidRPr="00C4215A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Динамическая афазия</w:t>
        </w:r>
      </w:hyperlink>
      <w:r w:rsidR="00827DDB" w:rsidRPr="00E256C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патогенетически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связана с поражением заднелобных отделов головного мозга. Это приводит к неспособности построения внутренней программы высказывания и ее реализации во внешней речи, т. е. нарушению коммуникативной функции речи.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В случае обширных повреждений коры доминантного полушария, захватывающих моторные и сенсорные речевые зоны, развивается </w:t>
      </w:r>
      <w:hyperlink r:id="rId29" w:history="1">
        <w:r w:rsidRPr="00C4215A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bdr w:val="none" w:sz="0" w:space="0" w:color="auto" w:frame="1"/>
          </w:rPr>
          <w:t>тотальная афазия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 – т. е. нарушение способности говорить и понимать речь. Нередко встречаются смешанные афазии: афферентно-эфферентные, сенсомоторные и др.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h2_14"/>
      <w:bookmarkEnd w:id="3"/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Симптомы афазии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>Независимо от механизма, при любой форме афазии наблюдается нарушение речи в целом. Это связано с тем, что первичное выпадение той или иной стороны речевого процесса неизбежно влечет за собой вторичный распад всей сложной функциональной системы речи.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h3_16"/>
      <w:bookmarkEnd w:id="4"/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Моторные афазии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Вследствие трудности переключения с одного речевого элемента на другой, в речи больных с эфферентной моторной афазией наблюдаются многочисленные перестановки звуков и слогов, персеверации, </w:t>
      </w:r>
      <w:hyperlink r:id="rId30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литеральные парафазии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, контаминации. Характерен «телеграфный стиль» речи, длительные паузы,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гипофония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, нарушение ритмико-мелодической стороны речи. Произношение отдельных звуков при эфферентной моторной афазии не нарушается. Распад способности к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>-буквенному анализу слова сопровождается грубыми нарушениями чтения и письма (</w:t>
      </w:r>
      <w:proofErr w:type="spellStart"/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"https://www.krasotaimedicina.ru/diseases/speech-disorder/dyslexia" </w:instrText>
      </w:r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4215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дислексией</w:t>
      </w:r>
      <w:proofErr w:type="spellEnd"/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256C0">
        <w:rPr>
          <w:rFonts w:ascii="Times New Roman" w:hAnsi="Times New Roman" w:cs="Times New Roman"/>
          <w:sz w:val="24"/>
          <w:szCs w:val="24"/>
        </w:rPr>
        <w:t xml:space="preserve">/алексией, </w:t>
      </w:r>
      <w:hyperlink r:id="rId31" w:history="1">
        <w:proofErr w:type="spellStart"/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дисграфией</w:t>
        </w:r>
        <w:proofErr w:type="spellEnd"/>
      </w:hyperlink>
      <w:r w:rsidRPr="00E256C0">
        <w:rPr>
          <w:rFonts w:ascii="Times New Roman" w:hAnsi="Times New Roman" w:cs="Times New Roman"/>
          <w:sz w:val="24"/>
          <w:szCs w:val="24"/>
        </w:rPr>
        <w:t>/аграфией).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Афферентная моторная афазия может протекать в двух вариантах. При первом варианте имеет место артикуляционная апраксия или полное </w:t>
      </w:r>
      <w:hyperlink r:id="rId32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отсутствие спонтанной речи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, наличие </w:t>
      </w:r>
      <w:hyperlink r:id="rId33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речевого </w:t>
        </w:r>
        <w:proofErr w:type="spellStart"/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эмбола</w:t>
        </w:r>
        <w:proofErr w:type="spellEnd"/>
      </w:hyperlink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56C0">
        <w:rPr>
          <w:rFonts w:ascii="Times New Roman" w:hAnsi="Times New Roman" w:cs="Times New Roman"/>
          <w:sz w:val="24"/>
          <w:szCs w:val="24"/>
        </w:rPr>
        <w:t xml:space="preserve"> При втором варианте - проводниковой афазии, ситуативная речь остается сохранной, однако грубо нарушается повторение, называние и другие виды произвольной речи. При афферентной моторной афазии вторично нарушается фонематический слух и, следовательно, понимание разговорной речи, значений отдельных слов и инструкций, а также письменная речь.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h3_19"/>
      <w:bookmarkEnd w:id="5"/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Сенсорная афазия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В отличие от моторных афазий, при акустико-гностической (сенсорной) афазии нарушается слуховое восприятие речи при нормальном физическом слухе. При афазии Вернике больной не понимает речи окружающих и не контролирует собственный речевой поток, что сопровождается развитием компенсаторного многословия. В первые 1,5-2 мес. после мозговой катастрофы речь больных включает случайный набор звуков, слогов и слов («речевая окрошка» или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жаргонафазия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), поэтому ее смысл неясен окружающим. Затем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жаргонафазия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уступает место многоречивости (</w:t>
      </w:r>
      <w:proofErr w:type="spellStart"/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"https://www.krasotaimedicina.ru/symptom/speech/logorrhea" </w:instrText>
      </w:r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60E95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логорее</w:t>
      </w:r>
      <w:proofErr w:type="spellEnd"/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256C0">
        <w:rPr>
          <w:rFonts w:ascii="Times New Roman" w:hAnsi="Times New Roman" w:cs="Times New Roman"/>
          <w:sz w:val="24"/>
          <w:szCs w:val="24"/>
        </w:rPr>
        <w:t xml:space="preserve">) с выраженными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аграмматизмами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>, литеральными и вербальными парафазиями. Поскольку при сенсорной афазии первично страдает фонематический слух, отмечается нарушение письма; чтение остается наиболее сохранным, поскольку опирается в большей степени на оптический и кинестетический контроль.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Акустико-</w:t>
      </w:r>
      <w:proofErr w:type="spellStart"/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мнестическая</w:t>
      </w:r>
      <w:proofErr w:type="spellEnd"/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афазия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>При акустико-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афазии у больных возникают трудности с удержанием в памяти информации, воспринятой на слух. При этом значительно снижается объем запоминания: пациент не может повторить за </w:t>
      </w:r>
      <w:hyperlink r:id="rId34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логопедом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 связку из 3-4 слов, не улавливает смысла речи в усложненных условиях (длинная фраза, быстрый темп, беседа с 2-3 собеседниками). Трудности речевой коммуникации при акустико-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афазии компенсируются повышенной речевой активностью. При оптико-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афазии имеет место нарушение зрительной памяти, ослабление связи зрительного образа предмета и слова, трудности в назывании предметов. Расстройство слухоречевой и зрительной памяти влечет за собой нарушение письма, понимания читаемого текста, счетных операций.</w:t>
      </w: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Семантическая афазия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Амнестико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-семантическая афазия проявляется забыванием названий предметов (аномией); нарушением понимания сложных речевых оборотов, отражающих временные, пространственные, причинно-следственные взаимоотношения; причастных и деепричастных оборотов, пословиц, метафор, крылатых фраз, переносного значения и пр. Также при семантической афазии отмечается </w:t>
      </w:r>
      <w:hyperlink r:id="rId35" w:history="1">
        <w:proofErr w:type="spellStart"/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акалькулия</w:t>
        </w:r>
        <w:proofErr w:type="spellEnd"/>
      </w:hyperlink>
      <w:r w:rsidRPr="00660E95">
        <w:rPr>
          <w:rFonts w:ascii="Times New Roman" w:hAnsi="Times New Roman" w:cs="Times New Roman"/>
          <w:sz w:val="24"/>
          <w:szCs w:val="24"/>
        </w:rPr>
        <w:t>,</w:t>
      </w:r>
      <w:r w:rsidRPr="00E256C0">
        <w:rPr>
          <w:rFonts w:ascii="Times New Roman" w:hAnsi="Times New Roman" w:cs="Times New Roman"/>
          <w:sz w:val="24"/>
          <w:szCs w:val="24"/>
        </w:rPr>
        <w:t xml:space="preserve"> нарушается понимание читаемого текста.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Динамическая афазия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При динамической афазии, несмотря на правильное произнесение отдельных звуков, слов и коротких фраз, сохранную автоматизированную речь и повторение, спонтанная повествовательная речь становится невозможной. Вербальная активность резко снижена, в речи больных присутствуют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эхолалии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и персеверации. Чтение, письмо и элементарный счет при динамической афазии остаются сохранными.</w:t>
      </w: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h2_27"/>
      <w:bookmarkEnd w:id="6"/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Диагностика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Диагностика, восстановительное лечение и обучение пациентов с афазией проводится командой специалистов </w:t>
      </w:r>
      <w:hyperlink r:id="rId36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неврологов</w:t>
        </w:r>
      </w:hyperlink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7" w:history="1">
        <w:proofErr w:type="spellStart"/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нейропсихологов</w:t>
        </w:r>
        <w:proofErr w:type="spellEnd"/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, логопедов. При подозрении на афазию выполняется: 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Неврологическая диагностика.</w:t>
      </w:r>
      <w:r w:rsidRPr="00E256C0">
        <w:rPr>
          <w:rFonts w:ascii="Times New Roman" w:hAnsi="Times New Roman" w:cs="Times New Roman"/>
          <w:sz w:val="24"/>
          <w:szCs w:val="24"/>
        </w:rPr>
        <w:t xml:space="preserve"> Для выяснения непосредственных причин афазии и локализации очага поражения выполняется </w:t>
      </w:r>
      <w:hyperlink r:id="rId38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КТ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9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МРТ головного мозга</w:t>
        </w:r>
      </w:hyperlink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0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МР-ангиография</w:t>
        </w:r>
      </w:hyperlink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1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УЗДГ сосудов головы и шеи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, дуплексное сканирование сосудов головного мозга, </w:t>
      </w:r>
      <w:hyperlink r:id="rId42" w:history="1">
        <w:proofErr w:type="spellStart"/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люмбальная</w:t>
        </w:r>
        <w:proofErr w:type="spellEnd"/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пункция</w:t>
        </w:r>
      </w:hyperlink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827DDB"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Обследование речи при афазии</w:t>
        </w:r>
      </w:hyperlink>
      <w:r w:rsidR="00827DDB"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827DDB" w:rsidRPr="00E256C0">
        <w:rPr>
          <w:rFonts w:ascii="Times New Roman" w:hAnsi="Times New Roman" w:cs="Times New Roman"/>
          <w:sz w:val="24"/>
          <w:szCs w:val="24"/>
        </w:rPr>
        <w:t xml:space="preserve"> Включает </w:t>
      </w:r>
      <w:hyperlink r:id="rId44" w:history="1">
        <w:r w:rsidR="00827DDB"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диагностику устной речи</w:t>
        </w:r>
      </w:hyperlink>
      <w:r w:rsidR="00827DDB" w:rsidRPr="00E256C0">
        <w:rPr>
          <w:rFonts w:ascii="Times New Roman" w:hAnsi="Times New Roman" w:cs="Times New Roman"/>
          <w:sz w:val="24"/>
          <w:szCs w:val="24"/>
        </w:rPr>
        <w:t xml:space="preserve"> (экспрессивной и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); </w:t>
      </w:r>
      <w:hyperlink r:id="rId45" w:history="1">
        <w:r w:rsidR="00827DDB"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диагностику письменной речи</w:t>
        </w:r>
      </w:hyperlink>
      <w:r w:rsidR="00827DDB" w:rsidRPr="00E256C0">
        <w:rPr>
          <w:rFonts w:ascii="Times New Roman" w:hAnsi="Times New Roman" w:cs="Times New Roman"/>
          <w:sz w:val="24"/>
          <w:szCs w:val="24"/>
        </w:rPr>
        <w:t xml:space="preserve"> (списывание, письмо под диктовку, чтение и понимание прочитанного).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B8780F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827DDB" w:rsidRPr="00E256C0">
          <w:rPr>
            <w:rStyle w:val="a3"/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Нейропсихологическое обследование</w:t>
        </w:r>
      </w:hyperlink>
      <w:r w:rsidR="00827DDB" w:rsidRPr="00E256C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827DDB" w:rsidRPr="00E2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Нейропсихолог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, работающий с больными афазией, проводит диагностику слухоречевой памяти и других модально-специфических форм памяти (зрительной, двигательной),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 (орального, мимического, кистевого, пальцевого,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сомато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-пространственного, динамического), зрительного </w:t>
      </w:r>
      <w:proofErr w:type="spellStart"/>
      <w:r w:rsidR="00827DDB" w:rsidRPr="00E256C0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="00827DDB" w:rsidRPr="00E256C0">
        <w:rPr>
          <w:rFonts w:ascii="Times New Roman" w:hAnsi="Times New Roman" w:cs="Times New Roman"/>
          <w:sz w:val="24"/>
          <w:szCs w:val="24"/>
        </w:rPr>
        <w:t xml:space="preserve">, конструктивно-пространственной деятельности, интеллектуальных процессов.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6C0">
        <w:rPr>
          <w:rFonts w:ascii="Times New Roman" w:hAnsi="Times New Roman" w:cs="Times New Roman"/>
          <w:sz w:val="24"/>
          <w:szCs w:val="24"/>
        </w:rPr>
        <w:t xml:space="preserve">Проведение комплексной диагностики позволяет дифференцировать афазию от алалии (у детей), </w:t>
      </w:r>
      <w:hyperlink r:id="rId47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дизартрии</w:t>
        </w:r>
      </w:hyperlink>
      <w:r w:rsidRPr="00C42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8" w:history="1">
        <w:r w:rsidRPr="00C4215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тугоухости</w:t>
        </w:r>
      </w:hyperlink>
      <w:r w:rsidRPr="00E256C0">
        <w:rPr>
          <w:rFonts w:ascii="Times New Roman" w:hAnsi="Times New Roman" w:cs="Times New Roman"/>
          <w:sz w:val="24"/>
          <w:szCs w:val="24"/>
        </w:rPr>
        <w:t>, умственной отсталости.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C4215A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Коррекция афазии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Коррекционное воздействие при афазии складывается из медицинского и логопедического направления. Лечение основного заболевания, вызвавшего афазию, проводится под наблюдением невролога или </w:t>
      </w:r>
      <w:hyperlink r:id="rId49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нейрохирурга</w:t>
        </w:r>
      </w:hyperlink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E256C0">
        <w:rPr>
          <w:rFonts w:ascii="Times New Roman" w:hAnsi="Times New Roman" w:cs="Times New Roman"/>
          <w:sz w:val="24"/>
          <w:szCs w:val="24"/>
        </w:rPr>
        <w:t xml:space="preserve"> включает в себя медикаментозную терапию, при необходимости – хирургическое вмешательство, активную реабилитацию (</w:t>
      </w:r>
      <w:hyperlink r:id="rId50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ЛФК</w:t>
        </w:r>
      </w:hyperlink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1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механотерапию</w:t>
        </w:r>
      </w:hyperlink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физиотерапию, </w:t>
      </w:r>
      <w:hyperlink r:id="rId52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массаж</w:t>
        </w:r>
      </w:hyperlink>
      <w:r w:rsidRPr="00E256C0">
        <w:rPr>
          <w:rFonts w:ascii="Times New Roman" w:hAnsi="Times New Roman" w:cs="Times New Roman"/>
          <w:sz w:val="24"/>
          <w:szCs w:val="24"/>
        </w:rPr>
        <w:t>).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Восстановление речевой функции проводится на логопедических занятиях по </w:t>
      </w:r>
      <w:hyperlink r:id="rId53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коррекции афазии</w:t>
        </w:r>
      </w:hyperlink>
      <w:r w:rsidRPr="00660E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56C0">
        <w:rPr>
          <w:rFonts w:ascii="Times New Roman" w:hAnsi="Times New Roman" w:cs="Times New Roman"/>
          <w:sz w:val="24"/>
          <w:szCs w:val="24"/>
        </w:rPr>
        <w:t xml:space="preserve"> структура и содержание которых зависит от формы нарушения и этапа восстановительного обучения. При всех формах афазии важно вырабатывать у больного установку на восстановление речи, развивать сохранные периферические анализаторы, вести работу над всеми сторонами речи: экспрессивной,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, чтением, письмом.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256C0">
        <w:rPr>
          <w:rFonts w:ascii="Times New Roman" w:hAnsi="Times New Roman" w:cs="Times New Roman"/>
          <w:sz w:val="24"/>
          <w:szCs w:val="24"/>
        </w:rPr>
        <w:t xml:space="preserve">ри эфферентной моторной афазии главной задачей логопедических занятий становится восстановление динамической схемы произношения слов;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E256C0">
        <w:rPr>
          <w:rFonts w:ascii="Times New Roman" w:hAnsi="Times New Roman" w:cs="Times New Roman"/>
          <w:sz w:val="24"/>
          <w:szCs w:val="24"/>
        </w:rPr>
        <w:t xml:space="preserve">ри афферентной моторной афазии – дифференциация кинестетических признаков фонем;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256C0">
        <w:rPr>
          <w:rFonts w:ascii="Times New Roman" w:hAnsi="Times New Roman" w:cs="Times New Roman"/>
          <w:sz w:val="24"/>
          <w:szCs w:val="24"/>
        </w:rPr>
        <w:t xml:space="preserve">ри акустико-гностической афазии необходимо работать над восстановлением фонематического слуха и понимания речи;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256C0">
        <w:rPr>
          <w:rFonts w:ascii="Times New Roman" w:hAnsi="Times New Roman" w:cs="Times New Roman"/>
          <w:sz w:val="24"/>
          <w:szCs w:val="24"/>
        </w:rPr>
        <w:t>ри акустико-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– над преодолением дефектов слухоречевой и зрительной памяти;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256C0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амнестико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-семантической афазии основная задача - преодоление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импрессивного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аграмматизма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256C0">
        <w:rPr>
          <w:rFonts w:ascii="Times New Roman" w:hAnsi="Times New Roman" w:cs="Times New Roman"/>
          <w:sz w:val="24"/>
          <w:szCs w:val="24"/>
        </w:rPr>
        <w:t>ри динамической афазии – преодоление дефектов внутреннего программирования и планирования речи, стимуляция речевой активности.</w:t>
      </w:r>
    </w:p>
    <w:p w:rsidR="00827DDB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 xml:space="preserve">Коррекционную работу при афазии следует начинать с первых дней или недель после перенесенного инсульта или травмы, как только разрешит врач. Раннее начало восстановительного обучения позволяет предотвратить фиксацию патологических речевых симптомов (речевого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эмбола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 xml:space="preserve">, парафазий, </w:t>
      </w:r>
      <w:proofErr w:type="spellStart"/>
      <w:r w:rsidRPr="00E256C0">
        <w:rPr>
          <w:rFonts w:ascii="Times New Roman" w:hAnsi="Times New Roman" w:cs="Times New Roman"/>
          <w:sz w:val="24"/>
          <w:szCs w:val="24"/>
        </w:rPr>
        <w:t>аграмматизма</w:t>
      </w:r>
      <w:proofErr w:type="spellEnd"/>
      <w:r w:rsidRPr="00E256C0">
        <w:rPr>
          <w:rFonts w:ascii="Times New Roman" w:hAnsi="Times New Roman" w:cs="Times New Roman"/>
          <w:sz w:val="24"/>
          <w:szCs w:val="24"/>
        </w:rPr>
        <w:t>). Логопедическая работа по восстановлению речи при афазии продолжается 2-3 года.</w:t>
      </w:r>
    </w:p>
    <w:p w:rsidR="00827DDB" w:rsidRPr="00E256C0" w:rsidRDefault="00827DDB" w:rsidP="00827D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DDB" w:rsidRPr="00660E95" w:rsidRDefault="00827DDB" w:rsidP="00827DD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h2_37"/>
      <w:bookmarkEnd w:id="7"/>
      <w:r w:rsidRPr="00660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Прогноз и профилактика</w:t>
      </w:r>
    </w:p>
    <w:p w:rsidR="00827DDB" w:rsidRPr="00E256C0" w:rsidRDefault="00827DDB" w:rsidP="00827D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>Логопедическая работа по преодолению афазии очень длительная и трудоемкая, требующая сотрудничества логопеда, лечащего врача, пациента и его близких. Восстановление речи при афазии протекает тем успешнее, чем раньше начата коррекционная работа. Прогноз восстановления речевой функции при афазии определяется локализацией и размером области поражения, степенью речевых расстройств, сроком начала восстановительного обучения, возрастом и общим состоянием здоровья пациента. Лучшая динамика наблюдается у больных молодого возраста. Вместе с тем, акустико-гностическая афазия, возникшая в возрасте 5-7 лет, может привести к полной утрате речи или последующему грубому нарушению речевого развития (</w:t>
      </w:r>
      <w:hyperlink r:id="rId54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ОНР</w:t>
        </w:r>
      </w:hyperlink>
      <w:r w:rsidRPr="00E256C0">
        <w:rPr>
          <w:rFonts w:ascii="Times New Roman" w:hAnsi="Times New Roman" w:cs="Times New Roman"/>
          <w:sz w:val="24"/>
          <w:szCs w:val="24"/>
        </w:rPr>
        <w:t xml:space="preserve">). Спонтанный выход из моторной афазии иногда сопровождается возникновением </w:t>
      </w:r>
      <w:hyperlink r:id="rId55" w:history="1">
        <w:r w:rsidRPr="00660E9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заикания</w:t>
        </w:r>
      </w:hyperlink>
      <w:r w:rsidRPr="00E256C0">
        <w:rPr>
          <w:rFonts w:ascii="Times New Roman" w:hAnsi="Times New Roman" w:cs="Times New Roman"/>
          <w:sz w:val="24"/>
          <w:szCs w:val="24"/>
        </w:rPr>
        <w:t>.</w:t>
      </w:r>
    </w:p>
    <w:p w:rsidR="005E7D32" w:rsidRDefault="00827DDB" w:rsidP="00827DDB"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6C0">
        <w:rPr>
          <w:rFonts w:ascii="Times New Roman" w:hAnsi="Times New Roman" w:cs="Times New Roman"/>
          <w:sz w:val="24"/>
          <w:szCs w:val="24"/>
        </w:rPr>
        <w:t>Профилактика афазии заключается, прежде всего, в предупреждении сосудистых мозговых катастроф и ЧМТ, своевременном выявлении опухолевых поражений мозга.</w:t>
      </w:r>
    </w:p>
    <w:sectPr w:rsidR="005E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B"/>
    <w:rsid w:val="005E7D32"/>
    <w:rsid w:val="00827DDB"/>
    <w:rsid w:val="00B8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DC9AE-BE3E-47C0-907A-4F583B74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DDB"/>
    <w:rPr>
      <w:color w:val="0000FF"/>
      <w:u w:val="single"/>
    </w:rPr>
  </w:style>
  <w:style w:type="paragraph" w:styleId="a4">
    <w:name w:val="No Spacing"/>
    <w:uiPriority w:val="1"/>
    <w:qFormat/>
    <w:rsid w:val="00827DDB"/>
    <w:pPr>
      <w:spacing w:after="0" w:line="240" w:lineRule="auto"/>
    </w:pPr>
  </w:style>
  <w:style w:type="character" w:styleId="a5">
    <w:name w:val="Strong"/>
    <w:basedOn w:val="a0"/>
    <w:uiPriority w:val="22"/>
    <w:qFormat/>
    <w:rsid w:val="00827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asotaimedicina.ru/diseases/zabolevanija_neurology/Schilder-leukoencephalitis" TargetMode="External"/><Relationship Id="rId18" Type="http://schemas.openxmlformats.org/officeDocument/2006/relationships/hyperlink" Target="https://www.krasotaimedicina.ru/diseases/zabolevanija_cardiology/hypertonic" TargetMode="External"/><Relationship Id="rId26" Type="http://schemas.openxmlformats.org/officeDocument/2006/relationships/hyperlink" Target="https://www.krasotaimedicina.ru/diseases/speech-disorder/acoustic-mnestic-aphasia" TargetMode="External"/><Relationship Id="rId39" Type="http://schemas.openxmlformats.org/officeDocument/2006/relationships/hyperlink" Target="https://www.krasotaimedicina.ru/treatment/mri-neurology/brain" TargetMode="External"/><Relationship Id="rId21" Type="http://schemas.openxmlformats.org/officeDocument/2006/relationships/hyperlink" Target="https://www.krasotaimedicina.ru/diseases/zabolevanija_neurology/intracerebral-hematoma" TargetMode="External"/><Relationship Id="rId34" Type="http://schemas.openxmlformats.org/officeDocument/2006/relationships/hyperlink" Target="https://www.krasotaimedicina.ru/treatment/consultation-logopaedics/logopedist" TargetMode="External"/><Relationship Id="rId42" Type="http://schemas.openxmlformats.org/officeDocument/2006/relationships/hyperlink" Target="https://www.krasotaimedicina.ru/treatment/puncture-biopsy-neurology/lumbar-puncture" TargetMode="External"/><Relationship Id="rId47" Type="http://schemas.openxmlformats.org/officeDocument/2006/relationships/hyperlink" Target="https://www.krasotaimedicina.ru/diseases/speech-disorder/dysarthtia" TargetMode="External"/><Relationship Id="rId50" Type="http://schemas.openxmlformats.org/officeDocument/2006/relationships/hyperlink" Target="https://www.krasotaimedicina.ru/treatment/lfk-neurology/" TargetMode="External"/><Relationship Id="rId55" Type="http://schemas.openxmlformats.org/officeDocument/2006/relationships/hyperlink" Target="https://www.krasotaimedicina.ru/diseases/zabolevanija_neurology/stuttering" TargetMode="External"/><Relationship Id="rId7" Type="http://schemas.openxmlformats.org/officeDocument/2006/relationships/hyperlink" Target="https://www.krasotaimedicina.ru/treatment/logopaedics/" TargetMode="External"/><Relationship Id="rId12" Type="http://schemas.openxmlformats.org/officeDocument/2006/relationships/hyperlink" Target="https://www.krasotaimedicina.ru/diseases/zabolevanija_neurology/encephalitis" TargetMode="External"/><Relationship Id="rId17" Type="http://schemas.openxmlformats.org/officeDocument/2006/relationships/hyperlink" Target="https://www.krasotaimedicina.ru/diseases/zabolevanija_neurology/cerebral-atherosclerosis" TargetMode="External"/><Relationship Id="rId25" Type="http://schemas.openxmlformats.org/officeDocument/2006/relationships/hyperlink" Target="https://www.krasotaimedicina.ru/diseases/speech-disorder/acoustic-gnostic-aphasia" TargetMode="External"/><Relationship Id="rId33" Type="http://schemas.openxmlformats.org/officeDocument/2006/relationships/hyperlink" Target="https://www.krasotaimedicina.ru/symptom/speech/embolophrasia" TargetMode="External"/><Relationship Id="rId38" Type="http://schemas.openxmlformats.org/officeDocument/2006/relationships/hyperlink" Target="https://www.krasotaimedicina.ru/treatment/ct-neurology/brain" TargetMode="External"/><Relationship Id="rId46" Type="http://schemas.openxmlformats.org/officeDocument/2006/relationships/hyperlink" Target="https://www.krasotaimedicina.ru/treatment/mental-diagnosis/neuropsychologic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rasotaimedicina.ru/diseases/zabolevanija_neurology/Pick" TargetMode="External"/><Relationship Id="rId20" Type="http://schemas.openxmlformats.org/officeDocument/2006/relationships/hyperlink" Target="https://www.krasotaimedicina.ru/diseases/zabolevanija_neurology/transitory-ischemic-attack" TargetMode="External"/><Relationship Id="rId29" Type="http://schemas.openxmlformats.org/officeDocument/2006/relationships/hyperlink" Target="https://www.krasotaimedicina.ru/diseases/speech-disorder/global-aphasia" TargetMode="External"/><Relationship Id="rId41" Type="http://schemas.openxmlformats.org/officeDocument/2006/relationships/hyperlink" Target="https://www.krasotaimedicina.ru/treatment/ultrasound-neurology/duplex" TargetMode="External"/><Relationship Id="rId54" Type="http://schemas.openxmlformats.org/officeDocument/2006/relationships/hyperlink" Target="https://www.krasotaimedicina.ru/diseases/speech-disorder/on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rasotaimedicina.ru/treatment/neurology/" TargetMode="External"/><Relationship Id="rId11" Type="http://schemas.openxmlformats.org/officeDocument/2006/relationships/hyperlink" Target="https://www.krasotaimedicina.ru/diseases/zabolevanija_neurology/brain-injury" TargetMode="External"/><Relationship Id="rId24" Type="http://schemas.openxmlformats.org/officeDocument/2006/relationships/hyperlink" Target="https://www.krasotaimedicina.ru/diseases/speech-disorder/afferent-motor-aphasia" TargetMode="External"/><Relationship Id="rId32" Type="http://schemas.openxmlformats.org/officeDocument/2006/relationships/hyperlink" Target="https://www.krasotaimedicina.ru/symptom/speech/alogia" TargetMode="External"/><Relationship Id="rId37" Type="http://schemas.openxmlformats.org/officeDocument/2006/relationships/hyperlink" Target="https://www.krasotaimedicina.ru/treatment/psychological-consultation/neuropsychologist" TargetMode="External"/><Relationship Id="rId40" Type="http://schemas.openxmlformats.org/officeDocument/2006/relationships/hyperlink" Target="https://www.krasotaimedicina.ru/treatment/mri-neurology/angiography" TargetMode="External"/><Relationship Id="rId45" Type="http://schemas.openxmlformats.org/officeDocument/2006/relationships/hyperlink" Target="https://www.krasotaimedicina.ru/treatment/diagnosis-logopaedics/speech-written" TargetMode="External"/><Relationship Id="rId53" Type="http://schemas.openxmlformats.org/officeDocument/2006/relationships/hyperlink" Target="https://www.krasotaimedicina.ru/treatment/speech-semantic/aphasia" TargetMode="External"/><Relationship Id="rId5" Type="http://schemas.openxmlformats.org/officeDocument/2006/relationships/hyperlink" Target="https://www.krasotaimedicina.ru/diseases/speech-disorder" TargetMode="External"/><Relationship Id="rId15" Type="http://schemas.openxmlformats.org/officeDocument/2006/relationships/hyperlink" Target="https://www.krasotaimedicina.ru/diseases/zabolevanija_neurology/brain-tumor" TargetMode="External"/><Relationship Id="rId23" Type="http://schemas.openxmlformats.org/officeDocument/2006/relationships/hyperlink" Target="https://www.krasotaimedicina.ru/diseases/zabolevanija_neurology/apraxia" TargetMode="External"/><Relationship Id="rId28" Type="http://schemas.openxmlformats.org/officeDocument/2006/relationships/hyperlink" Target="https://www.krasotaimedicina.ru/diseases/speech-disorder/dynamic-aphasia" TargetMode="External"/><Relationship Id="rId36" Type="http://schemas.openxmlformats.org/officeDocument/2006/relationships/hyperlink" Target="https://www.krasotaimedicina.ru/treatment/consultation-neurology/neurologist" TargetMode="External"/><Relationship Id="rId49" Type="http://schemas.openxmlformats.org/officeDocument/2006/relationships/hyperlink" Target="https://www.krasotaimedicina.ru/treatment/consultation-neurology/neurosurge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krasotaimedicina.ru/diseases/zabolevanija_neurology/hemorrhagic-stroke" TargetMode="External"/><Relationship Id="rId19" Type="http://schemas.openxmlformats.org/officeDocument/2006/relationships/hyperlink" Target="https://www.krasotaimedicina.ru/diseases/zabolevanija_cardiology/heart_defects" TargetMode="External"/><Relationship Id="rId31" Type="http://schemas.openxmlformats.org/officeDocument/2006/relationships/hyperlink" Target="https://www.krasotaimedicina.ru/diseases/speech-disorder/dysgraphia" TargetMode="External"/><Relationship Id="rId44" Type="http://schemas.openxmlformats.org/officeDocument/2006/relationships/hyperlink" Target="https://www.krasotaimedicina.ru/treatment/diagnosis-logopaedics/speech" TargetMode="External"/><Relationship Id="rId52" Type="http://schemas.openxmlformats.org/officeDocument/2006/relationships/hyperlink" Target="https://www.krasotaimedicina.ru/treatment/massage/" TargetMode="External"/><Relationship Id="rId4" Type="http://schemas.openxmlformats.org/officeDocument/2006/relationships/hyperlink" Target="https://www.krasotaimedicina.ru/diseases/speech-disorder/alalia" TargetMode="External"/><Relationship Id="rId9" Type="http://schemas.openxmlformats.org/officeDocument/2006/relationships/hyperlink" Target="https://www.krasotaimedicina.ru/diseases/zabolevanija_neurology/ischemic-stroke" TargetMode="External"/><Relationship Id="rId14" Type="http://schemas.openxmlformats.org/officeDocument/2006/relationships/hyperlink" Target="https://www.krasotaimedicina.ru/diseases/zabolevanija_neurology/cephalopyosis" TargetMode="External"/><Relationship Id="rId22" Type="http://schemas.openxmlformats.org/officeDocument/2006/relationships/hyperlink" Target="https://www.krasotaimedicina.ru/diseases/speech-disorder/efferent-motor-aphasia" TargetMode="External"/><Relationship Id="rId27" Type="http://schemas.openxmlformats.org/officeDocument/2006/relationships/hyperlink" Target="https://www.krasotaimedicina.ru/diseases/speech-disorder/semantic-aphasia" TargetMode="External"/><Relationship Id="rId30" Type="http://schemas.openxmlformats.org/officeDocument/2006/relationships/hyperlink" Target="https://www.krasotaimedicina.ru/symptom/speech/paraphasia" TargetMode="External"/><Relationship Id="rId35" Type="http://schemas.openxmlformats.org/officeDocument/2006/relationships/hyperlink" Target="https://www.krasotaimedicina.ru/diseases/zabolevanija_neurology/acalculia" TargetMode="External"/><Relationship Id="rId43" Type="http://schemas.openxmlformats.org/officeDocument/2006/relationships/hyperlink" Target="https://www.krasotaimedicina.ru/treatment/diagnosis-logopaedics/memory" TargetMode="External"/><Relationship Id="rId48" Type="http://schemas.openxmlformats.org/officeDocument/2006/relationships/hyperlink" Target="https://www.krasotaimedicina.ru/diseases/zabolevanija_lor/sudden_deafness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krasotaimedicina.ru/diseases/zabolevanija_neurology/insult" TargetMode="External"/><Relationship Id="rId51" Type="http://schemas.openxmlformats.org/officeDocument/2006/relationships/hyperlink" Target="https://www.krasotaimedicina.ru/treatment/lfk-neurology/apparatotherap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2023-07-17T07:55:00Z</dcterms:created>
  <dcterms:modified xsi:type="dcterms:W3CDTF">2023-07-17T07:55:00Z</dcterms:modified>
</cp:coreProperties>
</file>