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719" w:rsidRDefault="00D06719" w:rsidP="000349EB">
      <w:pPr>
        <w:spacing w:after="0" w:line="240" w:lineRule="auto"/>
        <w:jc w:val="center"/>
        <w:outlineLvl w:val="2"/>
        <w:rPr>
          <w:rFonts w:ascii="Arial" w:eastAsia="Times New Roman" w:hAnsi="Arial" w:cs="Arial"/>
          <w:b/>
          <w:bCs/>
          <w:color w:val="000000"/>
          <w:sz w:val="31"/>
          <w:szCs w:val="31"/>
        </w:rPr>
      </w:pPr>
      <w:bookmarkStart w:id="0" w:name="_GoBack"/>
      <w:bookmarkEnd w:id="0"/>
    </w:p>
    <w:p w:rsidR="00D06719" w:rsidRPr="00EF6415" w:rsidRDefault="00D06719" w:rsidP="00D06719">
      <w:pPr>
        <w:pStyle w:val="a4"/>
        <w:ind w:firstLine="708"/>
        <w:jc w:val="center"/>
        <w:rPr>
          <w:rFonts w:ascii="Times New Roman" w:hAnsi="Times New Roman" w:cs="Times New Roman"/>
          <w:b/>
          <w:sz w:val="28"/>
          <w:szCs w:val="28"/>
        </w:rPr>
      </w:pPr>
      <w:r w:rsidRPr="00EF6415">
        <w:rPr>
          <w:rFonts w:ascii="Times New Roman" w:hAnsi="Times New Roman" w:cs="Times New Roman"/>
          <w:b/>
          <w:sz w:val="28"/>
          <w:szCs w:val="28"/>
        </w:rPr>
        <w:t>ГБОУ РК «Лозовская специальная школа – интернат»</w:t>
      </w:r>
    </w:p>
    <w:p w:rsidR="00D06719" w:rsidRPr="00EF6415" w:rsidRDefault="00D06719" w:rsidP="00D06719">
      <w:pPr>
        <w:pStyle w:val="a4"/>
        <w:ind w:firstLine="708"/>
        <w:jc w:val="center"/>
        <w:rPr>
          <w:rFonts w:ascii="Times New Roman" w:hAnsi="Times New Roman" w:cs="Times New Roman"/>
          <w:b/>
          <w:sz w:val="28"/>
          <w:szCs w:val="28"/>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b/>
          <w:sz w:val="30"/>
          <w:szCs w:val="30"/>
        </w:rPr>
      </w:pPr>
      <w:r>
        <w:rPr>
          <w:rFonts w:ascii="Times New Roman" w:hAnsi="Times New Roman" w:cs="Times New Roman"/>
          <w:b/>
          <w:sz w:val="30"/>
          <w:szCs w:val="30"/>
        </w:rPr>
        <w:t xml:space="preserve">КЛАССИФИКАЦИЯ УРОВНЕЙ </w:t>
      </w:r>
    </w:p>
    <w:p w:rsidR="00D06719" w:rsidRDefault="00D06719" w:rsidP="00D06719">
      <w:pPr>
        <w:pStyle w:val="a4"/>
        <w:ind w:firstLine="708"/>
        <w:jc w:val="center"/>
        <w:rPr>
          <w:rFonts w:ascii="Times New Roman" w:hAnsi="Times New Roman" w:cs="Times New Roman"/>
          <w:b/>
          <w:sz w:val="30"/>
          <w:szCs w:val="30"/>
        </w:rPr>
      </w:pPr>
    </w:p>
    <w:p w:rsidR="00D06719" w:rsidRDefault="00D06719" w:rsidP="00D06719">
      <w:pPr>
        <w:pStyle w:val="a4"/>
        <w:ind w:firstLine="708"/>
        <w:jc w:val="center"/>
        <w:rPr>
          <w:rFonts w:ascii="Times New Roman" w:hAnsi="Times New Roman" w:cs="Times New Roman"/>
          <w:b/>
          <w:sz w:val="26"/>
          <w:szCs w:val="26"/>
        </w:rPr>
      </w:pPr>
      <w:r>
        <w:rPr>
          <w:rFonts w:ascii="Times New Roman" w:hAnsi="Times New Roman" w:cs="Times New Roman"/>
          <w:b/>
          <w:sz w:val="30"/>
          <w:szCs w:val="30"/>
        </w:rPr>
        <w:t>РЕЧЕВОГО РАЗВИТИЯ</w:t>
      </w:r>
    </w:p>
    <w:p w:rsidR="00D06719" w:rsidRDefault="00D06719" w:rsidP="00D06719">
      <w:pPr>
        <w:pStyle w:val="a4"/>
        <w:ind w:firstLine="708"/>
        <w:jc w:val="center"/>
        <w:rPr>
          <w:rFonts w:ascii="Times New Roman" w:hAnsi="Times New Roman" w:cs="Times New Roman"/>
          <w:b/>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ind w:firstLine="708"/>
        <w:jc w:val="center"/>
        <w:rPr>
          <w:rFonts w:ascii="Times New Roman" w:hAnsi="Times New Roman" w:cs="Times New Roman"/>
          <w:sz w:val="26"/>
          <w:szCs w:val="26"/>
        </w:rPr>
      </w:pPr>
    </w:p>
    <w:p w:rsidR="00D06719" w:rsidRDefault="00D06719" w:rsidP="00D06719">
      <w:pPr>
        <w:pStyle w:val="a4"/>
        <w:rPr>
          <w:rFonts w:ascii="Times New Roman" w:hAnsi="Times New Roman" w:cs="Times New Roman"/>
          <w:sz w:val="26"/>
          <w:szCs w:val="26"/>
        </w:rPr>
      </w:pPr>
    </w:p>
    <w:p w:rsidR="00D06719" w:rsidRPr="00955733" w:rsidRDefault="00D06719" w:rsidP="00D06719">
      <w:pPr>
        <w:pStyle w:val="a4"/>
        <w:ind w:firstLine="708"/>
        <w:jc w:val="center"/>
        <w:rPr>
          <w:rFonts w:ascii="Times New Roman" w:hAnsi="Times New Roman" w:cs="Times New Roman"/>
          <w:sz w:val="26"/>
          <w:szCs w:val="26"/>
        </w:rPr>
      </w:pPr>
      <w:r>
        <w:rPr>
          <w:rFonts w:ascii="Times New Roman" w:hAnsi="Times New Roman" w:cs="Times New Roman"/>
          <w:sz w:val="26"/>
          <w:szCs w:val="26"/>
        </w:rPr>
        <w:t xml:space="preserve">с. </w:t>
      </w:r>
      <w:proofErr w:type="spellStart"/>
      <w:r>
        <w:rPr>
          <w:rFonts w:ascii="Times New Roman" w:hAnsi="Times New Roman" w:cs="Times New Roman"/>
          <w:sz w:val="26"/>
          <w:szCs w:val="26"/>
        </w:rPr>
        <w:t>Ферсманово</w:t>
      </w:r>
      <w:proofErr w:type="spellEnd"/>
    </w:p>
    <w:p w:rsidR="00D06719" w:rsidRDefault="00D06719" w:rsidP="000349EB">
      <w:pPr>
        <w:spacing w:after="0" w:line="240" w:lineRule="auto"/>
        <w:jc w:val="center"/>
        <w:outlineLvl w:val="2"/>
        <w:rPr>
          <w:rFonts w:ascii="Arial" w:eastAsia="Times New Roman" w:hAnsi="Arial" w:cs="Arial"/>
          <w:b/>
          <w:bCs/>
          <w:color w:val="000000"/>
          <w:sz w:val="31"/>
          <w:szCs w:val="31"/>
        </w:rPr>
      </w:pPr>
    </w:p>
    <w:p w:rsidR="00D06719" w:rsidRDefault="00D06719" w:rsidP="00D06719">
      <w:pPr>
        <w:pStyle w:val="a4"/>
        <w:jc w:val="both"/>
        <w:rPr>
          <w:rFonts w:ascii="Arial" w:eastAsia="Times New Roman" w:hAnsi="Arial" w:cs="Arial"/>
          <w:b/>
          <w:bCs/>
          <w:color w:val="000000"/>
          <w:sz w:val="31"/>
          <w:szCs w:val="31"/>
        </w:rPr>
      </w:pPr>
    </w:p>
    <w:p w:rsidR="00D06719" w:rsidRPr="00D06719" w:rsidRDefault="00D06719" w:rsidP="00D06719">
      <w:pPr>
        <w:pStyle w:val="a4"/>
        <w:jc w:val="both"/>
        <w:rPr>
          <w:rFonts w:ascii="Times New Roman" w:eastAsia="Times New Roman" w:hAnsi="Times New Roman" w:cs="Times New Roman"/>
          <w:sz w:val="28"/>
          <w:szCs w:val="28"/>
        </w:rPr>
      </w:pPr>
    </w:p>
    <w:p w:rsidR="000349EB" w:rsidRPr="00D06719" w:rsidRDefault="000349EB" w:rsidP="00D06719">
      <w:pPr>
        <w:pStyle w:val="a4"/>
        <w:jc w:val="center"/>
        <w:rPr>
          <w:rFonts w:ascii="Times New Roman" w:eastAsia="Times New Roman" w:hAnsi="Times New Roman" w:cs="Times New Roman"/>
          <w:b/>
          <w:sz w:val="28"/>
          <w:szCs w:val="28"/>
        </w:rPr>
      </w:pPr>
      <w:r w:rsidRPr="00D06719">
        <w:rPr>
          <w:rFonts w:ascii="Times New Roman" w:eastAsia="Times New Roman" w:hAnsi="Times New Roman" w:cs="Times New Roman"/>
          <w:b/>
          <w:sz w:val="28"/>
          <w:szCs w:val="28"/>
        </w:rPr>
        <w:lastRenderedPageBreak/>
        <w:t>Уровни речевого развития.</w:t>
      </w:r>
    </w:p>
    <w:p w:rsidR="000349EB" w:rsidRPr="00D06719" w:rsidRDefault="000349EB" w:rsidP="00D06719">
      <w:pPr>
        <w:pStyle w:val="a4"/>
        <w:jc w:val="both"/>
        <w:rPr>
          <w:rFonts w:ascii="Times New Roman" w:eastAsia="Times New Roman" w:hAnsi="Times New Roman" w:cs="Times New Roman"/>
          <w:sz w:val="28"/>
          <w:szCs w:val="28"/>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55"/>
      </w:tblGrid>
      <w:tr w:rsidR="000349EB" w:rsidRPr="00D06719" w:rsidTr="000349EB">
        <w:trPr>
          <w:tblCellSpacing w:w="0" w:type="dxa"/>
        </w:trPr>
        <w:tc>
          <w:tcPr>
            <w:tcW w:w="0" w:type="auto"/>
            <w:tcMar>
              <w:top w:w="138" w:type="dxa"/>
              <w:left w:w="138" w:type="dxa"/>
              <w:bottom w:w="138" w:type="dxa"/>
              <w:right w:w="138"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079"/>
            </w:tblGrid>
            <w:tr w:rsidR="000349EB" w:rsidRPr="00D06719" w:rsidTr="000349EB">
              <w:trPr>
                <w:tblCellSpacing w:w="0" w:type="dxa"/>
              </w:trPr>
              <w:tc>
                <w:tcPr>
                  <w:tcW w:w="0" w:type="auto"/>
                  <w:hideMark/>
                </w:tcPr>
                <w:p w:rsidR="000349EB" w:rsidRPr="00D06719" w:rsidRDefault="000349EB" w:rsidP="00D06719">
                  <w:pPr>
                    <w:pStyle w:val="a4"/>
                    <w:jc w:val="both"/>
                    <w:rPr>
                      <w:rFonts w:ascii="Times New Roman" w:eastAsia="Times New Roman" w:hAnsi="Times New Roman" w:cs="Times New Roman"/>
                      <w:color w:val="333333"/>
                      <w:sz w:val="28"/>
                      <w:szCs w:val="28"/>
                    </w:rPr>
                  </w:pPr>
                  <w:r w:rsidRPr="00D06719">
                    <w:rPr>
                      <w:rFonts w:ascii="Times New Roman" w:eastAsia="Times New Roman" w:hAnsi="Times New Roman" w:cs="Times New Roman"/>
                      <w:sz w:val="28"/>
                      <w:szCs w:val="28"/>
                    </w:rPr>
                    <w:t xml:space="preserve">В 50—60-х годах XX века сторонниками феноменологического подхода (Р.Е. Левиной, Н.А. Никашиной, Л.Ф.Спировой и др.) был выработан единый педагогический подход к разнородным по своей этиологии проявлениям недоразвития детской речи и решен вопрос о структуре различных форм патологии речи в зависимости от состояния речевой системы. Это позволило представить картину аномального развития ребенка по ряду параметров, отражающих состояние языковых средств и коммуникативных процессов. </w:t>
                  </w:r>
                  <w:r w:rsidRPr="00D06719">
                    <w:rPr>
                      <w:rFonts w:ascii="Times New Roman" w:eastAsia="Times New Roman" w:hAnsi="Times New Roman" w:cs="Times New Roman"/>
                      <w:color w:val="333333"/>
                      <w:sz w:val="28"/>
                      <w:szCs w:val="28"/>
                    </w:rPr>
                    <w:t>По степени тяжести проявления дефекта условно выделяют четыре уровня общего недоразвития речи. Первые три уровня выделены и подробно описаны Р.Е.Левиной, четвертый уровень представлен в работах Т. Б. Филичевой.</w:t>
                  </w:r>
                </w:p>
                <w:p w:rsidR="000349EB" w:rsidRPr="00D06719" w:rsidRDefault="000349EB" w:rsidP="00D06719">
                  <w:pPr>
                    <w:pStyle w:val="a4"/>
                    <w:jc w:val="both"/>
                    <w:rPr>
                      <w:rFonts w:ascii="Times New Roman" w:eastAsia="Times New Roman" w:hAnsi="Times New Roman" w:cs="Times New Roman"/>
                      <w:sz w:val="28"/>
                      <w:szCs w:val="28"/>
                    </w:rPr>
                  </w:pP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b/>
                      <w:color w:val="333333"/>
                      <w:sz w:val="28"/>
                      <w:szCs w:val="28"/>
                    </w:rPr>
                    <w:t>На первом уровне речевого развития</w:t>
                  </w:r>
                  <w:r w:rsidRPr="00D06719">
                    <w:rPr>
                      <w:rFonts w:ascii="Times New Roman" w:eastAsia="Times New Roman" w:hAnsi="Times New Roman" w:cs="Times New Roman"/>
                      <w:color w:val="333333"/>
                      <w:sz w:val="28"/>
                      <w:szCs w:val="28"/>
                    </w:rPr>
                    <w:t xml:space="preserve"> у детей старшего дошкольного возраста речь почти полностью отсутствует: она состоит из звукоподражаний, аморфных слов-корней. Свою речь дети сопровождают жестами и мимикой. Однако она остается непонятной для окружающих.</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Отдельные слова,</w:t>
                  </w:r>
                  <w:r w:rsidR="00D06719">
                    <w:rPr>
                      <w:rFonts w:ascii="Times New Roman" w:eastAsia="Times New Roman" w:hAnsi="Times New Roman" w:cs="Times New Roman"/>
                      <w:color w:val="333333"/>
                      <w:sz w:val="28"/>
                      <w:szCs w:val="28"/>
                    </w:rPr>
                    <w:t xml:space="preserve"> </w:t>
                  </w:r>
                  <w:r w:rsidRPr="00D06719">
                    <w:rPr>
                      <w:rFonts w:ascii="Times New Roman" w:eastAsia="Times New Roman" w:hAnsi="Times New Roman" w:cs="Times New Roman"/>
                      <w:color w:val="333333"/>
                      <w:sz w:val="28"/>
                      <w:szCs w:val="28"/>
                    </w:rPr>
                    <w:t>которыми они пользуются, неточны по звуковому и структурному составу. Дети одним названием обозначают различные предметы, объединяя их по сходству отдельных признаков, вместе с тем один и тот же предмет в разных ситуациях они называют разными словами, названия действий заменяют названиями предметов.</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Фразы на данном уровне речевого развития нет. Стараясь рассказать о каком-либо событии, дети произносят отдельные слова, иногда одно-два искаженных предложения.</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Небольшой запас слов отражает непосредственно воспринимаемые через органы чувств предметы и явления.</w:t>
                  </w:r>
                  <w:r w:rsidR="00D06719">
                    <w:rPr>
                      <w:rFonts w:ascii="Times New Roman" w:eastAsia="Times New Roman" w:hAnsi="Times New Roman" w:cs="Times New Roman"/>
                      <w:color w:val="333333"/>
                      <w:sz w:val="28"/>
                      <w:szCs w:val="28"/>
                    </w:rPr>
                    <w:t xml:space="preserve"> </w:t>
                  </w:r>
                  <w:r w:rsidRPr="00D06719">
                    <w:rPr>
                      <w:rFonts w:ascii="Times New Roman" w:eastAsia="Times New Roman" w:hAnsi="Times New Roman" w:cs="Times New Roman"/>
                      <w:color w:val="333333"/>
                      <w:sz w:val="28"/>
                      <w:szCs w:val="28"/>
                    </w:rPr>
                    <w:t>При глубоком недоразвитии преобладают корневые слова, лишенные флексий.</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Пассивный запас слов шире активного; создается впечатление, что дети все понимают, но сами сказать ничего не могут.</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Неговорящие дети не воспринимают грамматических изменений слова. Они не различают форм единственного и множественного числа существительных, прилагательных,</w:t>
                  </w:r>
                  <w:r w:rsidR="00D06719">
                    <w:rPr>
                      <w:rFonts w:ascii="Times New Roman" w:eastAsia="Times New Roman" w:hAnsi="Times New Roman" w:cs="Times New Roman"/>
                      <w:color w:val="333333"/>
                      <w:sz w:val="28"/>
                      <w:szCs w:val="28"/>
                    </w:rPr>
                    <w:t xml:space="preserve"> </w:t>
                  </w:r>
                  <w:r w:rsidRPr="00D06719">
                    <w:rPr>
                      <w:rFonts w:ascii="Times New Roman" w:eastAsia="Times New Roman" w:hAnsi="Times New Roman" w:cs="Times New Roman"/>
                      <w:color w:val="333333"/>
                      <w:sz w:val="28"/>
                      <w:szCs w:val="28"/>
                    </w:rPr>
                    <w:t>прошедшего времени глагола, форм мужского и женского рода, не понимают значения предлогов.</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Звуковой состав одного и того же слова у них непостоянен, артикуляция звуков может меняться,</w:t>
                  </w:r>
                  <w:r w:rsidR="00D06719">
                    <w:rPr>
                      <w:rFonts w:ascii="Times New Roman" w:eastAsia="Times New Roman" w:hAnsi="Times New Roman" w:cs="Times New Roman"/>
                      <w:color w:val="333333"/>
                      <w:sz w:val="28"/>
                      <w:szCs w:val="28"/>
                    </w:rPr>
                    <w:t xml:space="preserve"> </w:t>
                  </w:r>
                  <w:r w:rsidRPr="00D06719">
                    <w:rPr>
                      <w:rFonts w:ascii="Times New Roman" w:eastAsia="Times New Roman" w:hAnsi="Times New Roman" w:cs="Times New Roman"/>
                      <w:color w:val="333333"/>
                      <w:sz w:val="28"/>
                      <w:szCs w:val="28"/>
                    </w:rPr>
                    <w:t>способность воспроизводить слоговые элементы слова у них нарушена.</w:t>
                  </w:r>
                </w:p>
                <w:p w:rsidR="000349EB" w:rsidRPr="00D06719" w:rsidRDefault="000349EB" w:rsidP="00D06719">
                  <w:pPr>
                    <w:pStyle w:val="a4"/>
                    <w:jc w:val="both"/>
                    <w:rPr>
                      <w:rFonts w:ascii="Times New Roman" w:eastAsia="Times New Roman" w:hAnsi="Times New Roman" w:cs="Times New Roman"/>
                      <w:color w:val="333333"/>
                      <w:sz w:val="28"/>
                      <w:szCs w:val="28"/>
                    </w:rPr>
                  </w:pPr>
                  <w:r w:rsidRPr="00D06719">
                    <w:rPr>
                      <w:rFonts w:ascii="Times New Roman" w:eastAsia="Times New Roman" w:hAnsi="Times New Roman" w:cs="Times New Roman"/>
                      <w:color w:val="333333"/>
                      <w:sz w:val="28"/>
                      <w:szCs w:val="28"/>
                    </w:rPr>
                    <w:t xml:space="preserve">На уровне </w:t>
                  </w:r>
                  <w:proofErr w:type="spellStart"/>
                  <w:r w:rsidRPr="00D06719">
                    <w:rPr>
                      <w:rFonts w:ascii="Times New Roman" w:eastAsia="Times New Roman" w:hAnsi="Times New Roman" w:cs="Times New Roman"/>
                      <w:color w:val="333333"/>
                      <w:sz w:val="28"/>
                      <w:szCs w:val="28"/>
                    </w:rPr>
                    <w:t>лепетной</w:t>
                  </w:r>
                  <w:proofErr w:type="spellEnd"/>
                  <w:r w:rsidRPr="00D06719">
                    <w:rPr>
                      <w:rFonts w:ascii="Times New Roman" w:eastAsia="Times New Roman" w:hAnsi="Times New Roman" w:cs="Times New Roman"/>
                      <w:color w:val="333333"/>
                      <w:sz w:val="28"/>
                      <w:szCs w:val="28"/>
                    </w:rPr>
                    <w:t xml:space="preserve"> речи звуковой анализ недоступен, задача выделения звуков часто непонятна сама по себе.</w:t>
                  </w:r>
                </w:p>
                <w:p w:rsidR="000349EB" w:rsidRPr="00D06719" w:rsidRDefault="000349EB" w:rsidP="00D06719">
                  <w:pPr>
                    <w:pStyle w:val="a4"/>
                    <w:jc w:val="both"/>
                    <w:rPr>
                      <w:rFonts w:ascii="Times New Roman" w:eastAsia="Times New Roman" w:hAnsi="Times New Roman" w:cs="Times New Roman"/>
                      <w:sz w:val="28"/>
                      <w:szCs w:val="28"/>
                    </w:rPr>
                  </w:pP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b/>
                      <w:color w:val="333333"/>
                      <w:sz w:val="28"/>
                      <w:szCs w:val="28"/>
                    </w:rPr>
                    <w:t>Второй уровень речевого развития</w:t>
                  </w:r>
                  <w:r w:rsidRPr="00D06719">
                    <w:rPr>
                      <w:rFonts w:ascii="Times New Roman" w:eastAsia="Times New Roman" w:hAnsi="Times New Roman" w:cs="Times New Roman"/>
                      <w:color w:val="333333"/>
                      <w:sz w:val="28"/>
                      <w:szCs w:val="28"/>
                    </w:rPr>
                    <w:t xml:space="preserve"> характеризуется тем, что речевые возможности детей значительно возрастают, общение осуществляется с помощью постоянных, но сильно искаженных речевых средств.</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lastRenderedPageBreak/>
                    <w:t>Запас слов становится более разнообразным, в нем различаются слова, обозначающие предметы, действия,</w:t>
                  </w:r>
                  <w:r w:rsidR="00D06719">
                    <w:rPr>
                      <w:rFonts w:ascii="Times New Roman" w:eastAsia="Times New Roman" w:hAnsi="Times New Roman" w:cs="Times New Roman"/>
                      <w:color w:val="333333"/>
                      <w:sz w:val="28"/>
                      <w:szCs w:val="28"/>
                    </w:rPr>
                    <w:t xml:space="preserve"> </w:t>
                  </w:r>
                  <w:r w:rsidRPr="00D06719">
                    <w:rPr>
                      <w:rFonts w:ascii="Times New Roman" w:eastAsia="Times New Roman" w:hAnsi="Times New Roman" w:cs="Times New Roman"/>
                      <w:color w:val="333333"/>
                      <w:sz w:val="28"/>
                      <w:szCs w:val="28"/>
                    </w:rPr>
                    <w:t>качества. На этом уровне дети пользуются личными местоимениями, простыми предлогами и союзами. Возникает возможность рассказать с помощью простых предложений о знакомых событиях.</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Недоразвитие речи проявляется в незнании многих слов, в неправильном произнесении звуков,</w:t>
                  </w:r>
                  <w:r w:rsidR="00D06719">
                    <w:rPr>
                      <w:rFonts w:ascii="Times New Roman" w:eastAsia="Times New Roman" w:hAnsi="Times New Roman" w:cs="Times New Roman"/>
                      <w:color w:val="333333"/>
                      <w:sz w:val="28"/>
                      <w:szCs w:val="28"/>
                    </w:rPr>
                    <w:t xml:space="preserve"> </w:t>
                  </w:r>
                  <w:r w:rsidRPr="00D06719">
                    <w:rPr>
                      <w:rFonts w:ascii="Times New Roman" w:eastAsia="Times New Roman" w:hAnsi="Times New Roman" w:cs="Times New Roman"/>
                      <w:color w:val="333333"/>
                      <w:sz w:val="28"/>
                      <w:szCs w:val="28"/>
                    </w:rPr>
                    <w:t xml:space="preserve">нарушении слоговой структуры слова, </w:t>
                  </w:r>
                  <w:proofErr w:type="spellStart"/>
                  <w:r w:rsidRPr="00D06719">
                    <w:rPr>
                      <w:rFonts w:ascii="Times New Roman" w:eastAsia="Times New Roman" w:hAnsi="Times New Roman" w:cs="Times New Roman"/>
                      <w:color w:val="333333"/>
                      <w:sz w:val="28"/>
                      <w:szCs w:val="28"/>
                    </w:rPr>
                    <w:t>аграмматизме</w:t>
                  </w:r>
                  <w:proofErr w:type="spellEnd"/>
                  <w:r w:rsidRPr="00D06719">
                    <w:rPr>
                      <w:rFonts w:ascii="Times New Roman" w:eastAsia="Times New Roman" w:hAnsi="Times New Roman" w:cs="Times New Roman"/>
                      <w:color w:val="333333"/>
                      <w:sz w:val="28"/>
                      <w:szCs w:val="28"/>
                    </w:rPr>
                    <w:t>, хотя смысл произнесенного можно понять и вне ситуации. Дети прибегают к пояснениям с помощью жестов.</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 xml:space="preserve">Существительные употребляются детьми в именительном падеже, глаголы — в инфинитиве, падежные формы и формы числа бывают </w:t>
                  </w:r>
                  <w:proofErr w:type="spellStart"/>
                  <w:r w:rsidRPr="00D06719">
                    <w:rPr>
                      <w:rFonts w:ascii="Times New Roman" w:eastAsia="Times New Roman" w:hAnsi="Times New Roman" w:cs="Times New Roman"/>
                      <w:color w:val="333333"/>
                      <w:sz w:val="28"/>
                      <w:szCs w:val="28"/>
                    </w:rPr>
                    <w:t>аграмматичны</w:t>
                  </w:r>
                  <w:proofErr w:type="spellEnd"/>
                  <w:r w:rsidRPr="00D06719">
                    <w:rPr>
                      <w:rFonts w:ascii="Times New Roman" w:eastAsia="Times New Roman" w:hAnsi="Times New Roman" w:cs="Times New Roman"/>
                      <w:color w:val="333333"/>
                      <w:sz w:val="28"/>
                      <w:szCs w:val="28"/>
                    </w:rPr>
                    <w:t>, ошибки наблюдаются и в употреблении числа и рода глаголов.</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Прилагательные встречаются в речи довольно редко и не согласуются в предложении с другими словами.</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Звуковая сторона речи носит искаженный характер. Неправильно произносимые звуки могут относиться к 3—4-й фонетическим группам, например: переднеязычным (свистящие, шипящие,</w:t>
                  </w:r>
                  <w:r w:rsidR="00D06719">
                    <w:rPr>
                      <w:rFonts w:ascii="Times New Roman" w:eastAsia="Times New Roman" w:hAnsi="Times New Roman" w:cs="Times New Roman"/>
                      <w:color w:val="333333"/>
                      <w:sz w:val="28"/>
                      <w:szCs w:val="28"/>
                    </w:rPr>
                    <w:t xml:space="preserve"> </w:t>
                  </w:r>
                  <w:r w:rsidRPr="00D06719">
                    <w:rPr>
                      <w:rFonts w:ascii="Times New Roman" w:eastAsia="Times New Roman" w:hAnsi="Times New Roman" w:cs="Times New Roman"/>
                      <w:color w:val="333333"/>
                      <w:sz w:val="28"/>
                      <w:szCs w:val="28"/>
                    </w:rPr>
                    <w:t>сонорные), заднеязычным и губным. Гласные артикулируются неотчетливо. Твердые согласные часто звучат смягченно.</w:t>
                  </w:r>
                </w:p>
                <w:p w:rsidR="000349EB" w:rsidRPr="00D06719" w:rsidRDefault="000349EB" w:rsidP="00D06719">
                  <w:pPr>
                    <w:pStyle w:val="a4"/>
                    <w:jc w:val="both"/>
                    <w:rPr>
                      <w:rFonts w:ascii="Times New Roman" w:eastAsia="Times New Roman" w:hAnsi="Times New Roman" w:cs="Times New Roman"/>
                      <w:color w:val="333333"/>
                      <w:sz w:val="28"/>
                      <w:szCs w:val="28"/>
                    </w:rPr>
                  </w:pPr>
                  <w:r w:rsidRPr="00D06719">
                    <w:rPr>
                      <w:rFonts w:ascii="Times New Roman" w:eastAsia="Times New Roman" w:hAnsi="Times New Roman" w:cs="Times New Roman"/>
                      <w:color w:val="333333"/>
                      <w:sz w:val="28"/>
                      <w:szCs w:val="28"/>
                    </w:rPr>
                    <w:t>Воспроизведение слоговой структуры слова становится более доступным, дети повторяют слоговой контур слова, но звуковой состав их остается неточным. Звуковой состав односложных слов передается правильно. При повторении двусложных слов встречается выпадение звука, в трехсложных словах отмечаются перестановки и пропуски звуков, четырех-, пятисложные слова укорачиваются до двух-трех слогов.</w:t>
                  </w:r>
                </w:p>
                <w:p w:rsidR="000349EB" w:rsidRPr="00D06719" w:rsidRDefault="000349EB" w:rsidP="00D06719">
                  <w:pPr>
                    <w:pStyle w:val="a4"/>
                    <w:jc w:val="both"/>
                    <w:rPr>
                      <w:rFonts w:ascii="Times New Roman" w:eastAsia="Times New Roman" w:hAnsi="Times New Roman" w:cs="Times New Roman"/>
                      <w:sz w:val="28"/>
                      <w:szCs w:val="28"/>
                    </w:rPr>
                  </w:pP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b/>
                      <w:color w:val="333333"/>
                      <w:sz w:val="28"/>
                      <w:szCs w:val="28"/>
                    </w:rPr>
                    <w:t>Третий уровень речевого развития</w:t>
                  </w:r>
                  <w:r w:rsidRPr="00D06719">
                    <w:rPr>
                      <w:rFonts w:ascii="Times New Roman" w:eastAsia="Times New Roman" w:hAnsi="Times New Roman" w:cs="Times New Roman"/>
                      <w:color w:val="333333"/>
                      <w:sz w:val="28"/>
                      <w:szCs w:val="28"/>
                    </w:rPr>
                    <w:t xml:space="preserve"> характеризуется тем,</w:t>
                  </w:r>
                  <w:r w:rsidR="00D06719">
                    <w:rPr>
                      <w:rFonts w:ascii="Times New Roman" w:eastAsia="Times New Roman" w:hAnsi="Times New Roman" w:cs="Times New Roman"/>
                      <w:color w:val="333333"/>
                      <w:sz w:val="28"/>
                      <w:szCs w:val="28"/>
                    </w:rPr>
                    <w:t xml:space="preserve"> </w:t>
                  </w:r>
                  <w:r w:rsidRPr="00D06719">
                    <w:rPr>
                      <w:rFonts w:ascii="Times New Roman" w:eastAsia="Times New Roman" w:hAnsi="Times New Roman" w:cs="Times New Roman"/>
                      <w:color w:val="333333"/>
                      <w:sz w:val="28"/>
                      <w:szCs w:val="28"/>
                    </w:rPr>
                    <w:t>что обиходная речь детей становится более развернутой, грубых лексико-грамматических и фонетических отклонений уже нет.</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 xml:space="preserve">В устной речи отмечаются отдельные </w:t>
                  </w:r>
                  <w:proofErr w:type="spellStart"/>
                  <w:r w:rsidRPr="00D06719">
                    <w:rPr>
                      <w:rFonts w:ascii="Times New Roman" w:eastAsia="Times New Roman" w:hAnsi="Times New Roman" w:cs="Times New Roman"/>
                      <w:color w:val="333333"/>
                      <w:sz w:val="28"/>
                      <w:szCs w:val="28"/>
                    </w:rPr>
                    <w:t>аграмматичные</w:t>
                  </w:r>
                  <w:proofErr w:type="spellEnd"/>
                  <w:r w:rsidRPr="00D06719">
                    <w:rPr>
                      <w:rFonts w:ascii="Times New Roman" w:eastAsia="Times New Roman" w:hAnsi="Times New Roman" w:cs="Times New Roman"/>
                      <w:color w:val="333333"/>
                      <w:sz w:val="28"/>
                      <w:szCs w:val="28"/>
                    </w:rPr>
                    <w:t xml:space="preserve"> фразы, неточное употребление некоторых </w:t>
                  </w:r>
                  <w:proofErr w:type="spellStart"/>
                  <w:proofErr w:type="gramStart"/>
                  <w:r w:rsidRPr="00D06719">
                    <w:rPr>
                      <w:rFonts w:ascii="Times New Roman" w:eastAsia="Times New Roman" w:hAnsi="Times New Roman" w:cs="Times New Roman"/>
                      <w:color w:val="333333"/>
                      <w:sz w:val="28"/>
                      <w:szCs w:val="28"/>
                    </w:rPr>
                    <w:t>слов,фонетические</w:t>
                  </w:r>
                  <w:proofErr w:type="spellEnd"/>
                  <w:proofErr w:type="gramEnd"/>
                  <w:r w:rsidRPr="00D06719">
                    <w:rPr>
                      <w:rFonts w:ascii="Times New Roman" w:eastAsia="Times New Roman" w:hAnsi="Times New Roman" w:cs="Times New Roman"/>
                      <w:color w:val="333333"/>
                      <w:sz w:val="28"/>
                      <w:szCs w:val="28"/>
                    </w:rPr>
                    <w:t xml:space="preserve"> недостатки менее разнообразны.</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Дети пользуются простыми распространенными предложениями из трех-четырех слов. Сложные предложения в речи детей отсутствуют. В самостоятельных высказываниях отсутствует правильная грамматическая связь, логика событий не передается.</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К числу ошибок словоизменения относятся: смешение в косвенных падежах окончаний существительных; замена окончаний существительных среднего рода окончанием женского рода; ошибки в падежных окончаниях имен существительных; неправильное соотнесение существительных и местоимений; ошибочное ударение в слове; не различение вида глаголов; неправильное согласование прилагательных с существительными; неточное согласование существительных и глаголов.</w:t>
                  </w:r>
                </w:p>
                <w:p w:rsidR="000349EB" w:rsidRPr="00D06719" w:rsidRDefault="000349EB" w:rsidP="00D06719">
                  <w:pPr>
                    <w:pStyle w:val="a4"/>
                    <w:jc w:val="both"/>
                    <w:rPr>
                      <w:rFonts w:ascii="Times New Roman" w:eastAsia="Times New Roman" w:hAnsi="Times New Roman" w:cs="Times New Roman"/>
                      <w:color w:val="333333"/>
                      <w:sz w:val="28"/>
                      <w:szCs w:val="28"/>
                    </w:rPr>
                  </w:pPr>
                  <w:r w:rsidRPr="00D06719">
                    <w:rPr>
                      <w:rFonts w:ascii="Times New Roman" w:eastAsia="Times New Roman" w:hAnsi="Times New Roman" w:cs="Times New Roman"/>
                      <w:color w:val="333333"/>
                      <w:sz w:val="28"/>
                      <w:szCs w:val="28"/>
                    </w:rPr>
                    <w:t xml:space="preserve">Звуковая сторона речи на данном уровне значительно более сформирована, дефекты произношения касаются сложных по артикуляции звуков, чаще </w:t>
                  </w:r>
                  <w:r w:rsidRPr="00D06719">
                    <w:rPr>
                      <w:rFonts w:ascii="Times New Roman" w:eastAsia="Times New Roman" w:hAnsi="Times New Roman" w:cs="Times New Roman"/>
                      <w:color w:val="333333"/>
                      <w:sz w:val="28"/>
                      <w:szCs w:val="28"/>
                    </w:rPr>
                    <w:lastRenderedPageBreak/>
                    <w:t>шипящих и сонорных. Перестановки звуков в словах касаются лишь воспроизведения незнакомых, сложных по слоговой структуре слов.</w:t>
                  </w:r>
                </w:p>
                <w:p w:rsidR="000349EB" w:rsidRPr="00D06719" w:rsidRDefault="000349EB" w:rsidP="00D06719">
                  <w:pPr>
                    <w:pStyle w:val="a4"/>
                    <w:jc w:val="both"/>
                    <w:rPr>
                      <w:rFonts w:ascii="Times New Roman" w:eastAsia="Times New Roman" w:hAnsi="Times New Roman" w:cs="Times New Roman"/>
                      <w:sz w:val="28"/>
                      <w:szCs w:val="28"/>
                    </w:rPr>
                  </w:pP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b/>
                      <w:color w:val="333333"/>
                      <w:sz w:val="28"/>
                      <w:szCs w:val="28"/>
                    </w:rPr>
                    <w:t>Четвертый уровень речевого развития</w:t>
                  </w:r>
                  <w:r w:rsidRPr="00D06719">
                    <w:rPr>
                      <w:rFonts w:ascii="Times New Roman" w:eastAsia="Times New Roman" w:hAnsi="Times New Roman" w:cs="Times New Roman"/>
                      <w:color w:val="333333"/>
                      <w:sz w:val="28"/>
                      <w:szCs w:val="28"/>
                    </w:rPr>
                    <w:t xml:space="preserve"> характеризуется отдельными пробелами в развитии лексики и грамматического строя. На первый взгляд ошибки кажутся несущественными, однако их совокупность ставит ребенка в затруднительное положение при обучении письму и чтению. Учебный материал воспринимается слабо, степень его усвоения очень низкая, правила грамматики не усваиваются.</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color w:val="333333"/>
                      <w:sz w:val="28"/>
                      <w:szCs w:val="28"/>
                    </w:rPr>
                    <w:t>Понимание структуры общего недоразвития речи, причин, лежащих в его основе, понимание соотношения первичных и вторичных нарушений необходимо при направлении детей в специальные учреждения, выборе адекватных коррекционных мероприятий, предупреждении нарушений чтения и письма в начальной школе.</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sz w:val="28"/>
                      <w:szCs w:val="28"/>
                    </w:rPr>
                    <w:t>Патогенетический анализ структуры дефекта крайне важен при отборе детей в специализированные учреждения и их дальнейшем обучении. Данный подход предполагает уточнение структуры первичного речевого дефекта и отграничение речевой патологии от внешне сходных различных аномалий познавательной деятельности и эмоционально-волевой сферы (отграничение ОНР от ЗПР, легких форм умственной отсталости, текущих нервно-психических заболеваний, приводящих к недоразвитию речи, своеобразного психического развития по типу раннего детского аутизма).</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sz w:val="28"/>
                      <w:szCs w:val="28"/>
                    </w:rPr>
                    <w:t>Для всех детей с общим недоразвитием речи характерны общая моторная неловкость,</w:t>
                  </w:r>
                  <w:r w:rsidR="00D06719">
                    <w:rPr>
                      <w:rFonts w:ascii="Times New Roman" w:eastAsia="Times New Roman" w:hAnsi="Times New Roman" w:cs="Times New Roman"/>
                      <w:sz w:val="28"/>
                      <w:szCs w:val="28"/>
                    </w:rPr>
                    <w:t xml:space="preserve"> </w:t>
                  </w:r>
                  <w:r w:rsidRPr="00D06719">
                    <w:rPr>
                      <w:rFonts w:ascii="Times New Roman" w:eastAsia="Times New Roman" w:hAnsi="Times New Roman" w:cs="Times New Roman"/>
                      <w:sz w:val="28"/>
                      <w:szCs w:val="28"/>
                    </w:rPr>
                    <w:t xml:space="preserve">нарушения оптико-пространственного </w:t>
                  </w:r>
                  <w:proofErr w:type="spellStart"/>
                  <w:r w:rsidRPr="00D06719">
                    <w:rPr>
                      <w:rFonts w:ascii="Times New Roman" w:eastAsia="Times New Roman" w:hAnsi="Times New Roman" w:cs="Times New Roman"/>
                      <w:sz w:val="28"/>
                      <w:szCs w:val="28"/>
                    </w:rPr>
                    <w:t>гнозиса</w:t>
                  </w:r>
                  <w:proofErr w:type="spellEnd"/>
                  <w:r w:rsidRPr="00D06719">
                    <w:rPr>
                      <w:rFonts w:ascii="Times New Roman" w:eastAsia="Times New Roman" w:hAnsi="Times New Roman" w:cs="Times New Roman"/>
                      <w:sz w:val="28"/>
                      <w:szCs w:val="28"/>
                    </w:rPr>
                    <w:t>. Основные двигательные умения и навыки у детей с ОНР сформированы недостаточно, движения ритмично не организованы, повышена двигательная истощаемость, снижены двигательная память и внимание.</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sz w:val="28"/>
                      <w:szCs w:val="28"/>
                    </w:rPr>
                    <w:t>Общее речевое недоразвитие сказывается на формировании у детей интеллектуальной, сенсорной и волевой сфер.</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sz w:val="28"/>
                      <w:szCs w:val="28"/>
                    </w:rPr>
                    <w:t xml:space="preserve">Связь между речевыми нарушениями и другими сторонами психического развития обусловливает наличие вторичных дефектов. Так, обладая полноценными предпосылками для овладения мыслительными операциями (сравнения, классификации, анализа, синтеза), дети отстают в развитии словесно-логического мышления, с трудом овладевают мыслительными операциями. </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sz w:val="28"/>
                      <w:szCs w:val="28"/>
                    </w:rPr>
                    <w:t xml:space="preserve">Данные экспериментальных исследований Т.Д. </w:t>
                  </w:r>
                  <w:proofErr w:type="spellStart"/>
                  <w:r w:rsidRPr="00D06719">
                    <w:rPr>
                      <w:rFonts w:ascii="Times New Roman" w:eastAsia="Times New Roman" w:hAnsi="Times New Roman" w:cs="Times New Roman"/>
                      <w:sz w:val="28"/>
                      <w:szCs w:val="28"/>
                    </w:rPr>
                    <w:t>Барменковой</w:t>
                  </w:r>
                  <w:proofErr w:type="spellEnd"/>
                  <w:r w:rsidRPr="00D06719">
                    <w:rPr>
                      <w:rFonts w:ascii="Times New Roman" w:eastAsia="Times New Roman" w:hAnsi="Times New Roman" w:cs="Times New Roman"/>
                      <w:sz w:val="28"/>
                      <w:szCs w:val="28"/>
                    </w:rPr>
                    <w:t xml:space="preserve"> (1997) свидетельствуют о том, что дошкольники с ОНР по уровню </w:t>
                  </w:r>
                  <w:proofErr w:type="spellStart"/>
                  <w:r w:rsidRPr="00D06719">
                    <w:rPr>
                      <w:rFonts w:ascii="Times New Roman" w:eastAsia="Times New Roman" w:hAnsi="Times New Roman" w:cs="Times New Roman"/>
                      <w:sz w:val="28"/>
                      <w:szCs w:val="28"/>
                    </w:rPr>
                    <w:t>сформированности</w:t>
                  </w:r>
                  <w:proofErr w:type="spellEnd"/>
                  <w:r w:rsidRPr="00D06719">
                    <w:rPr>
                      <w:rFonts w:ascii="Times New Roman" w:eastAsia="Times New Roman" w:hAnsi="Times New Roman" w:cs="Times New Roman"/>
                      <w:sz w:val="28"/>
                      <w:szCs w:val="28"/>
                    </w:rPr>
                    <w:t xml:space="preserve"> логических операций значительно отстают от своих нормально развивающихся сверстников. Автор выделяет четыре группы детей с ОНР по степени </w:t>
                  </w:r>
                  <w:proofErr w:type="spellStart"/>
                  <w:r w:rsidRPr="00D06719">
                    <w:rPr>
                      <w:rFonts w:ascii="Times New Roman" w:eastAsia="Times New Roman" w:hAnsi="Times New Roman" w:cs="Times New Roman"/>
                      <w:sz w:val="28"/>
                      <w:szCs w:val="28"/>
                    </w:rPr>
                    <w:t>сформированности</w:t>
                  </w:r>
                  <w:proofErr w:type="spellEnd"/>
                  <w:r w:rsidRPr="00D06719">
                    <w:rPr>
                      <w:rFonts w:ascii="Times New Roman" w:eastAsia="Times New Roman" w:hAnsi="Times New Roman" w:cs="Times New Roman"/>
                      <w:sz w:val="28"/>
                      <w:szCs w:val="28"/>
                    </w:rPr>
                    <w:t xml:space="preserve"> логических операций.</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sz w:val="28"/>
                      <w:szCs w:val="28"/>
                    </w:rPr>
                    <w:t>Дети,</w:t>
                  </w:r>
                  <w:r w:rsidR="00D06719">
                    <w:rPr>
                      <w:rFonts w:ascii="Times New Roman" w:eastAsia="Times New Roman" w:hAnsi="Times New Roman" w:cs="Times New Roman"/>
                      <w:sz w:val="28"/>
                      <w:szCs w:val="28"/>
                    </w:rPr>
                    <w:t xml:space="preserve"> </w:t>
                  </w:r>
                  <w:r w:rsidRPr="00D06719">
                    <w:rPr>
                      <w:rFonts w:ascii="Times New Roman" w:eastAsia="Times New Roman" w:hAnsi="Times New Roman" w:cs="Times New Roman"/>
                      <w:sz w:val="28"/>
                      <w:szCs w:val="28"/>
                    </w:rPr>
                    <w:t xml:space="preserve">вошедшие в первую группу, имеют достаточно высокий уровень </w:t>
                  </w:r>
                  <w:proofErr w:type="spellStart"/>
                  <w:r w:rsidRPr="00D06719">
                    <w:rPr>
                      <w:rFonts w:ascii="Times New Roman" w:eastAsia="Times New Roman" w:hAnsi="Times New Roman" w:cs="Times New Roman"/>
                      <w:sz w:val="28"/>
                      <w:szCs w:val="28"/>
                    </w:rPr>
                    <w:t>сформированности</w:t>
                  </w:r>
                  <w:proofErr w:type="spellEnd"/>
                  <w:r w:rsidRPr="00D06719">
                    <w:rPr>
                      <w:rFonts w:ascii="Times New Roman" w:eastAsia="Times New Roman" w:hAnsi="Times New Roman" w:cs="Times New Roman"/>
                      <w:sz w:val="28"/>
                      <w:szCs w:val="28"/>
                    </w:rPr>
                    <w:t xml:space="preserve"> невербальных и вербальных логических операций, соответствующий показателям детей с нормальным речевым развитием, познавательная активность, интерес к заданию высоки, целенаправленная </w:t>
                  </w:r>
                  <w:r w:rsidRPr="00D06719">
                    <w:rPr>
                      <w:rFonts w:ascii="Times New Roman" w:eastAsia="Times New Roman" w:hAnsi="Times New Roman" w:cs="Times New Roman"/>
                      <w:sz w:val="28"/>
                      <w:szCs w:val="28"/>
                    </w:rPr>
                    <w:lastRenderedPageBreak/>
                    <w:t>деятельность детей устойчива и планомерна.</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sz w:val="28"/>
                      <w:szCs w:val="28"/>
                    </w:rPr>
                    <w:t xml:space="preserve">Уровень </w:t>
                  </w:r>
                  <w:proofErr w:type="spellStart"/>
                  <w:r w:rsidRPr="00D06719">
                    <w:rPr>
                      <w:rFonts w:ascii="Times New Roman" w:eastAsia="Times New Roman" w:hAnsi="Times New Roman" w:cs="Times New Roman"/>
                      <w:sz w:val="28"/>
                      <w:szCs w:val="28"/>
                    </w:rPr>
                    <w:t>сформированности</w:t>
                  </w:r>
                  <w:proofErr w:type="spellEnd"/>
                  <w:r w:rsidRPr="00D06719">
                    <w:rPr>
                      <w:rFonts w:ascii="Times New Roman" w:eastAsia="Times New Roman" w:hAnsi="Times New Roman" w:cs="Times New Roman"/>
                      <w:sz w:val="28"/>
                      <w:szCs w:val="28"/>
                    </w:rPr>
                    <w:t xml:space="preserve"> логических операций детей, вошедших во вторую группу, ниже возрастной нормы.</w:t>
                  </w:r>
                  <w:r w:rsidR="00D06719">
                    <w:rPr>
                      <w:rFonts w:ascii="Times New Roman" w:eastAsia="Times New Roman" w:hAnsi="Times New Roman" w:cs="Times New Roman"/>
                      <w:sz w:val="28"/>
                      <w:szCs w:val="28"/>
                    </w:rPr>
                    <w:t xml:space="preserve"> </w:t>
                  </w:r>
                  <w:r w:rsidRPr="00D06719">
                    <w:rPr>
                      <w:rFonts w:ascii="Times New Roman" w:eastAsia="Times New Roman" w:hAnsi="Times New Roman" w:cs="Times New Roman"/>
                      <w:sz w:val="28"/>
                      <w:szCs w:val="28"/>
                    </w:rPr>
                    <w:t>Речевая активность у них снижена, дети испытывают трудности приема словесной инструкции, демонстрируют ограниченный объем кратковременной памяти,</w:t>
                  </w:r>
                  <w:r w:rsidR="00D06719">
                    <w:rPr>
                      <w:rFonts w:ascii="Times New Roman" w:eastAsia="Times New Roman" w:hAnsi="Times New Roman" w:cs="Times New Roman"/>
                      <w:sz w:val="28"/>
                      <w:szCs w:val="28"/>
                    </w:rPr>
                    <w:t xml:space="preserve"> </w:t>
                  </w:r>
                  <w:r w:rsidRPr="00D06719">
                    <w:rPr>
                      <w:rFonts w:ascii="Times New Roman" w:eastAsia="Times New Roman" w:hAnsi="Times New Roman" w:cs="Times New Roman"/>
                      <w:sz w:val="28"/>
                      <w:szCs w:val="28"/>
                    </w:rPr>
                    <w:t>невозможность удержать словесный ряд.</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sz w:val="28"/>
                      <w:szCs w:val="28"/>
                    </w:rPr>
                    <w:t>У детей, отнесенных к третьей группе, целенаправленная деятельность нарушена при выполнении как вербальных, так и невербальных заданий. Для них характерны недостаточная концентрация внимания, низкий уровень познавательной активности,</w:t>
                  </w:r>
                  <w:r w:rsidR="00D06719">
                    <w:rPr>
                      <w:rFonts w:ascii="Times New Roman" w:eastAsia="Times New Roman" w:hAnsi="Times New Roman" w:cs="Times New Roman"/>
                      <w:sz w:val="28"/>
                      <w:szCs w:val="28"/>
                    </w:rPr>
                    <w:t xml:space="preserve"> </w:t>
                  </w:r>
                  <w:r w:rsidRPr="00D06719">
                    <w:rPr>
                      <w:rFonts w:ascii="Times New Roman" w:eastAsia="Times New Roman" w:hAnsi="Times New Roman" w:cs="Times New Roman"/>
                      <w:sz w:val="28"/>
                      <w:szCs w:val="28"/>
                    </w:rPr>
                    <w:t>низкий объем представлений об окружающем, трудности установления причинно-следственных связей. Однако дети имеют потенциальные возможности для овладения абстрактными понятиями, если со стороны логопеда им будет оказана помощь.</w:t>
                  </w:r>
                </w:p>
                <w:p w:rsidR="000349EB" w:rsidRPr="00D06719" w:rsidRDefault="000349EB" w:rsidP="00D06719">
                  <w:pPr>
                    <w:pStyle w:val="a4"/>
                    <w:jc w:val="both"/>
                    <w:rPr>
                      <w:rFonts w:ascii="Times New Roman" w:eastAsia="Times New Roman" w:hAnsi="Times New Roman" w:cs="Times New Roman"/>
                      <w:sz w:val="28"/>
                      <w:szCs w:val="28"/>
                    </w:rPr>
                  </w:pPr>
                  <w:r w:rsidRPr="00D06719">
                    <w:rPr>
                      <w:rFonts w:ascii="Times New Roman" w:eastAsia="Times New Roman" w:hAnsi="Times New Roman" w:cs="Times New Roman"/>
                      <w:sz w:val="28"/>
                      <w:szCs w:val="28"/>
                    </w:rPr>
                    <w:t>Для дошкольников, вошедших в четвертую группу, характерно недоразвитие логических операций. Логическая деятельность детей отличается крайней неустойчивостью,</w:t>
                  </w:r>
                  <w:r w:rsidR="00D06719">
                    <w:rPr>
                      <w:rFonts w:ascii="Times New Roman" w:eastAsia="Times New Roman" w:hAnsi="Times New Roman" w:cs="Times New Roman"/>
                      <w:sz w:val="28"/>
                      <w:szCs w:val="28"/>
                    </w:rPr>
                    <w:t xml:space="preserve"> </w:t>
                  </w:r>
                  <w:r w:rsidRPr="00D06719">
                    <w:rPr>
                      <w:rFonts w:ascii="Times New Roman" w:eastAsia="Times New Roman" w:hAnsi="Times New Roman" w:cs="Times New Roman"/>
                      <w:sz w:val="28"/>
                      <w:szCs w:val="28"/>
                    </w:rPr>
                    <w:t>отсутствием планомерности, познавательная активность детей низкая, контроль над правильностью выполнения заданий отсутствует.</w:t>
                  </w:r>
                </w:p>
              </w:tc>
            </w:tr>
            <w:tr w:rsidR="000349EB" w:rsidRPr="00D06719" w:rsidTr="000349EB">
              <w:trPr>
                <w:tblCellSpacing w:w="0" w:type="dxa"/>
              </w:trPr>
              <w:tc>
                <w:tcPr>
                  <w:tcW w:w="0" w:type="auto"/>
                </w:tcPr>
                <w:p w:rsidR="000349EB" w:rsidRPr="00D06719" w:rsidRDefault="000349EB" w:rsidP="00D06719">
                  <w:pPr>
                    <w:pStyle w:val="a4"/>
                    <w:jc w:val="both"/>
                    <w:rPr>
                      <w:rFonts w:ascii="Times New Roman" w:eastAsia="Times New Roman" w:hAnsi="Times New Roman" w:cs="Times New Roman"/>
                      <w:sz w:val="28"/>
                      <w:szCs w:val="28"/>
                    </w:rPr>
                  </w:pPr>
                </w:p>
              </w:tc>
            </w:tr>
          </w:tbl>
          <w:p w:rsidR="000349EB" w:rsidRPr="00D06719" w:rsidRDefault="000349EB" w:rsidP="00D06719">
            <w:pPr>
              <w:pStyle w:val="a4"/>
              <w:jc w:val="both"/>
              <w:rPr>
                <w:rFonts w:ascii="Times New Roman" w:eastAsia="Times New Roman" w:hAnsi="Times New Roman" w:cs="Times New Roman"/>
                <w:sz w:val="28"/>
                <w:szCs w:val="28"/>
              </w:rPr>
            </w:pPr>
          </w:p>
        </w:tc>
      </w:tr>
    </w:tbl>
    <w:p w:rsidR="006F2548" w:rsidRDefault="006F2548" w:rsidP="000349EB">
      <w:pPr>
        <w:pStyle w:val="a4"/>
        <w:jc w:val="both"/>
        <w:rPr>
          <w:rFonts w:ascii="Times New Roman" w:hAnsi="Times New Roman" w:cs="Times New Roman"/>
          <w:sz w:val="28"/>
          <w:szCs w:val="28"/>
        </w:rPr>
      </w:pPr>
    </w:p>
    <w:p w:rsidR="000349EB" w:rsidRPr="000349EB" w:rsidRDefault="000349EB" w:rsidP="000349EB">
      <w:pPr>
        <w:pStyle w:val="a4"/>
        <w:jc w:val="both"/>
        <w:rPr>
          <w:rFonts w:ascii="Times New Roman" w:hAnsi="Times New Roman" w:cs="Times New Roman"/>
          <w:sz w:val="28"/>
          <w:szCs w:val="28"/>
        </w:rPr>
      </w:pPr>
    </w:p>
    <w:sectPr w:rsidR="000349EB" w:rsidRPr="000349EB" w:rsidSect="006F2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EB"/>
    <w:rsid w:val="000349EB"/>
    <w:rsid w:val="006F2548"/>
    <w:rsid w:val="00C03AA9"/>
    <w:rsid w:val="00D0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2A210-1C78-49E9-B53B-3C773EB7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548"/>
  </w:style>
  <w:style w:type="paragraph" w:styleId="3">
    <w:name w:val="heading 3"/>
    <w:basedOn w:val="a"/>
    <w:link w:val="30"/>
    <w:uiPriority w:val="9"/>
    <w:qFormat/>
    <w:rsid w:val="000349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49EB"/>
    <w:rPr>
      <w:rFonts w:ascii="Times New Roman" w:eastAsia="Times New Roman" w:hAnsi="Times New Roman" w:cs="Times New Roman"/>
      <w:b/>
      <w:bCs/>
      <w:sz w:val="27"/>
      <w:szCs w:val="27"/>
    </w:rPr>
  </w:style>
  <w:style w:type="paragraph" w:styleId="a3">
    <w:name w:val="Normal (Web)"/>
    <w:basedOn w:val="a"/>
    <w:uiPriority w:val="99"/>
    <w:unhideWhenUsed/>
    <w:rsid w:val="000349E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034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4197">
      <w:bodyDiv w:val="1"/>
      <w:marLeft w:val="0"/>
      <w:marRight w:val="0"/>
      <w:marTop w:val="0"/>
      <w:marBottom w:val="0"/>
      <w:divBdr>
        <w:top w:val="none" w:sz="0" w:space="0" w:color="auto"/>
        <w:left w:val="none" w:sz="0" w:space="0" w:color="auto"/>
        <w:bottom w:val="none" w:sz="0" w:space="0" w:color="auto"/>
        <w:right w:val="none" w:sz="0" w:space="0" w:color="auto"/>
      </w:divBdr>
      <w:divsChild>
        <w:div w:id="624892036">
          <w:marLeft w:val="0"/>
          <w:marRight w:val="0"/>
          <w:marTop w:val="0"/>
          <w:marBottom w:val="0"/>
          <w:divBdr>
            <w:top w:val="none" w:sz="0" w:space="0" w:color="auto"/>
            <w:left w:val="none" w:sz="0" w:space="0" w:color="auto"/>
            <w:bottom w:val="none" w:sz="0" w:space="0" w:color="auto"/>
            <w:right w:val="none" w:sz="0" w:space="0" w:color="auto"/>
          </w:divBdr>
          <w:divsChild>
            <w:div w:id="1295719727">
              <w:marLeft w:val="0"/>
              <w:marRight w:val="0"/>
              <w:marTop w:val="0"/>
              <w:marBottom w:val="0"/>
              <w:divBdr>
                <w:top w:val="none" w:sz="0" w:space="0" w:color="auto"/>
                <w:left w:val="none" w:sz="0" w:space="0" w:color="auto"/>
                <w:bottom w:val="none" w:sz="0" w:space="0" w:color="auto"/>
                <w:right w:val="none" w:sz="0" w:space="0" w:color="auto"/>
              </w:divBdr>
              <w:divsChild>
                <w:div w:id="265968728">
                  <w:marLeft w:val="0"/>
                  <w:marRight w:val="0"/>
                  <w:marTop w:val="0"/>
                  <w:marBottom w:val="0"/>
                  <w:divBdr>
                    <w:top w:val="none" w:sz="0" w:space="0" w:color="auto"/>
                    <w:left w:val="none" w:sz="0" w:space="0" w:color="auto"/>
                    <w:bottom w:val="none" w:sz="0" w:space="0" w:color="auto"/>
                    <w:right w:val="none" w:sz="0" w:space="0" w:color="auto"/>
                  </w:divBdr>
                  <w:divsChild>
                    <w:div w:id="1043560734">
                      <w:marLeft w:val="0"/>
                      <w:marRight w:val="0"/>
                      <w:marTop w:val="0"/>
                      <w:marBottom w:val="0"/>
                      <w:divBdr>
                        <w:top w:val="none" w:sz="0" w:space="0" w:color="auto"/>
                        <w:left w:val="none" w:sz="0" w:space="0" w:color="auto"/>
                        <w:bottom w:val="none" w:sz="0" w:space="0" w:color="auto"/>
                        <w:right w:val="none" w:sz="0" w:space="0" w:color="auto"/>
                      </w:divBdr>
                      <w:divsChild>
                        <w:div w:id="13272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2020-10-14T10:16:00Z</cp:lastPrinted>
  <dcterms:created xsi:type="dcterms:W3CDTF">2023-07-17T07:55:00Z</dcterms:created>
  <dcterms:modified xsi:type="dcterms:W3CDTF">2023-07-17T07:55:00Z</dcterms:modified>
</cp:coreProperties>
</file>